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F0" w:rsidRPr="00D05B41" w:rsidRDefault="00B96409" w:rsidP="00B813F0">
      <w:pPr>
        <w:adjustRightInd w:val="0"/>
        <w:ind w:firstLine="539"/>
        <w:jc w:val="center"/>
        <w:outlineLvl w:val="2"/>
        <w:rPr>
          <w:b/>
          <w:color w:val="000000"/>
        </w:rPr>
      </w:pPr>
      <w:r>
        <w:rPr>
          <w:rFonts w:eastAsia="Times New Roman" w:cs="Times New Roman"/>
          <w:b/>
          <w:bCs/>
        </w:rPr>
        <w:t xml:space="preserve"> </w:t>
      </w:r>
      <w:r w:rsidR="00B813F0" w:rsidRPr="00891EBA">
        <w:rPr>
          <w:rFonts w:eastAsia="Times New Roman" w:cs="Times New Roman"/>
          <w:b/>
          <w:bCs/>
        </w:rPr>
        <w:t>Приглашение делать предложения (оферты) о приобретении акций дополнительного выпуска ПАО «</w:t>
      </w:r>
      <w:r w:rsidR="00B813F0" w:rsidRPr="00D05B41">
        <w:rPr>
          <w:rFonts w:eastAsia="Times New Roman" w:cs="Times New Roman"/>
          <w:b/>
          <w:bCs/>
        </w:rPr>
        <w:t>Мурманская ТЭЦ</w:t>
      </w:r>
      <w:r w:rsidR="00B813F0" w:rsidRPr="00891EBA">
        <w:rPr>
          <w:rFonts w:eastAsia="Times New Roman" w:cs="Times New Roman"/>
          <w:b/>
          <w:bCs/>
        </w:rPr>
        <w:t>»</w:t>
      </w:r>
    </w:p>
    <w:p w:rsidR="00B813F0" w:rsidRPr="00D05B41" w:rsidRDefault="00B813F0" w:rsidP="00B813F0">
      <w:pPr>
        <w:adjustRightInd w:val="0"/>
        <w:ind w:firstLine="539"/>
        <w:jc w:val="center"/>
        <w:outlineLvl w:val="2"/>
        <w:rPr>
          <w:b/>
          <w:color w:val="000000"/>
        </w:rPr>
      </w:pPr>
    </w:p>
    <w:p w:rsidR="00B813F0" w:rsidRPr="00B17285" w:rsidRDefault="00B813F0" w:rsidP="00B813F0">
      <w:pPr>
        <w:adjustRightInd w:val="0"/>
        <w:ind w:firstLine="539"/>
        <w:jc w:val="center"/>
        <w:outlineLvl w:val="2"/>
        <w:rPr>
          <w:b/>
          <w:color w:val="000000"/>
          <w:sz w:val="22"/>
          <w:szCs w:val="22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4976"/>
      </w:tblGrid>
      <w:tr w:rsidR="00B813F0" w:rsidRPr="00B17285" w:rsidTr="00FA72E9">
        <w:tc>
          <w:tcPr>
            <w:tcW w:w="10093" w:type="dxa"/>
            <w:gridSpan w:val="2"/>
          </w:tcPr>
          <w:p w:rsidR="00B813F0" w:rsidRPr="00B17285" w:rsidRDefault="00B813F0" w:rsidP="00FA72E9">
            <w:pPr>
              <w:jc w:val="center"/>
            </w:pPr>
            <w:r w:rsidRPr="00B17285">
              <w:rPr>
                <w:sz w:val="22"/>
                <w:szCs w:val="22"/>
              </w:rPr>
              <w:t>1. Общие сведения</w:t>
            </w:r>
          </w:p>
        </w:tc>
      </w:tr>
      <w:tr w:rsidR="00B813F0" w:rsidRPr="00B17285" w:rsidTr="00FA72E9">
        <w:tc>
          <w:tcPr>
            <w:tcW w:w="5117" w:type="dxa"/>
          </w:tcPr>
          <w:p w:rsidR="00B813F0" w:rsidRPr="00B17285" w:rsidRDefault="00B813F0" w:rsidP="00FA72E9">
            <w:pPr>
              <w:ind w:left="85" w:right="85"/>
              <w:jc w:val="both"/>
            </w:pPr>
            <w:r w:rsidRPr="00B17285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B813F0" w:rsidRPr="00B17285" w:rsidRDefault="00B813F0" w:rsidP="00FA72E9">
            <w:pPr>
              <w:ind w:left="-14" w:firstLine="14"/>
            </w:pPr>
            <w:r w:rsidRPr="00B17285">
              <w:rPr>
                <w:sz w:val="22"/>
                <w:szCs w:val="22"/>
              </w:rPr>
              <w:t xml:space="preserve">Публичное </w:t>
            </w:r>
            <w:r w:rsidRPr="00B17285">
              <w:rPr>
                <w:b/>
                <w:sz w:val="22"/>
                <w:szCs w:val="22"/>
              </w:rPr>
              <w:t xml:space="preserve"> </w:t>
            </w:r>
            <w:r w:rsidRPr="00B17285">
              <w:rPr>
                <w:sz w:val="22"/>
                <w:szCs w:val="22"/>
              </w:rPr>
              <w:t>акционерное общество «Мурманская ТЭЦ»</w:t>
            </w:r>
          </w:p>
        </w:tc>
      </w:tr>
      <w:tr w:rsidR="00B813F0" w:rsidRPr="00B17285" w:rsidTr="00FA72E9">
        <w:tc>
          <w:tcPr>
            <w:tcW w:w="5117" w:type="dxa"/>
          </w:tcPr>
          <w:p w:rsidR="00B813F0" w:rsidRPr="00B17285" w:rsidRDefault="00B813F0" w:rsidP="00FA72E9">
            <w:pPr>
              <w:ind w:left="85" w:right="85"/>
              <w:jc w:val="both"/>
            </w:pPr>
            <w:r w:rsidRPr="00B17285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B813F0" w:rsidRPr="00B17285" w:rsidRDefault="00B813F0" w:rsidP="00FA72E9">
            <w:r w:rsidRPr="00B17285">
              <w:rPr>
                <w:iCs/>
                <w:sz w:val="22"/>
                <w:szCs w:val="22"/>
              </w:rPr>
              <w:t>ПАО «Мурманская ТЭЦ»</w:t>
            </w:r>
          </w:p>
          <w:p w:rsidR="00B813F0" w:rsidRPr="00B17285" w:rsidRDefault="00B813F0" w:rsidP="00FA72E9">
            <w:pPr>
              <w:ind w:left="85" w:right="85"/>
            </w:pPr>
          </w:p>
        </w:tc>
      </w:tr>
      <w:tr w:rsidR="00B813F0" w:rsidRPr="00B17285" w:rsidTr="00FA72E9">
        <w:tc>
          <w:tcPr>
            <w:tcW w:w="5117" w:type="dxa"/>
          </w:tcPr>
          <w:p w:rsidR="00B813F0" w:rsidRPr="00B17285" w:rsidRDefault="00B813F0" w:rsidP="00FA72E9">
            <w:pPr>
              <w:ind w:left="85" w:right="85"/>
              <w:jc w:val="both"/>
            </w:pPr>
            <w:r w:rsidRPr="00B17285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4976" w:type="dxa"/>
          </w:tcPr>
          <w:p w:rsidR="00B813F0" w:rsidRPr="00B17285" w:rsidRDefault="00B813F0" w:rsidP="00FA72E9">
            <w:pPr>
              <w:ind w:right="57"/>
            </w:pPr>
            <w:r w:rsidRPr="00B17285">
              <w:rPr>
                <w:bCs/>
                <w:iCs/>
                <w:sz w:val="22"/>
                <w:szCs w:val="22"/>
              </w:rPr>
              <w:t xml:space="preserve">183038, Российская Федерация, </w:t>
            </w:r>
            <w:proofErr w:type="gramStart"/>
            <w:r w:rsidRPr="00B17285">
              <w:rPr>
                <w:bCs/>
                <w:iCs/>
                <w:sz w:val="22"/>
                <w:szCs w:val="22"/>
              </w:rPr>
              <w:t>г</w:t>
            </w:r>
            <w:proofErr w:type="gramEnd"/>
            <w:r w:rsidRPr="00B17285">
              <w:rPr>
                <w:bCs/>
                <w:iCs/>
                <w:sz w:val="22"/>
                <w:szCs w:val="22"/>
              </w:rPr>
              <w:t>. Мурманск, ул. Шмидта, 14</w:t>
            </w:r>
          </w:p>
        </w:tc>
      </w:tr>
      <w:tr w:rsidR="00B813F0" w:rsidRPr="00B17285" w:rsidTr="00FA72E9">
        <w:tc>
          <w:tcPr>
            <w:tcW w:w="5117" w:type="dxa"/>
          </w:tcPr>
          <w:p w:rsidR="00B813F0" w:rsidRPr="00B17285" w:rsidRDefault="00B813F0" w:rsidP="00FA72E9">
            <w:pPr>
              <w:ind w:left="85" w:right="85"/>
              <w:jc w:val="both"/>
            </w:pPr>
            <w:r w:rsidRPr="00B17285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4976" w:type="dxa"/>
          </w:tcPr>
          <w:p w:rsidR="00B813F0" w:rsidRPr="00B17285" w:rsidRDefault="00B813F0" w:rsidP="00FA72E9">
            <w:r w:rsidRPr="00B17285">
              <w:rPr>
                <w:sz w:val="22"/>
                <w:szCs w:val="22"/>
              </w:rPr>
              <w:t>1055100064524</w:t>
            </w:r>
          </w:p>
        </w:tc>
      </w:tr>
      <w:tr w:rsidR="00B813F0" w:rsidRPr="00B17285" w:rsidTr="00FA72E9">
        <w:tc>
          <w:tcPr>
            <w:tcW w:w="5117" w:type="dxa"/>
          </w:tcPr>
          <w:p w:rsidR="00B813F0" w:rsidRPr="00B17285" w:rsidRDefault="00B813F0" w:rsidP="00FA72E9">
            <w:pPr>
              <w:ind w:left="85" w:right="85"/>
              <w:jc w:val="both"/>
            </w:pPr>
            <w:r w:rsidRPr="00B17285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4976" w:type="dxa"/>
          </w:tcPr>
          <w:p w:rsidR="00B813F0" w:rsidRPr="00B17285" w:rsidRDefault="00B813F0" w:rsidP="00FA72E9">
            <w:pPr>
              <w:ind w:right="85"/>
            </w:pPr>
            <w:r w:rsidRPr="00B17285">
              <w:rPr>
                <w:sz w:val="22"/>
                <w:szCs w:val="22"/>
              </w:rPr>
              <w:t>5190141373</w:t>
            </w:r>
          </w:p>
        </w:tc>
      </w:tr>
      <w:tr w:rsidR="00B813F0" w:rsidRPr="00B17285" w:rsidTr="00FA72E9">
        <w:tc>
          <w:tcPr>
            <w:tcW w:w="5117" w:type="dxa"/>
          </w:tcPr>
          <w:p w:rsidR="00B813F0" w:rsidRPr="00B17285" w:rsidRDefault="00B813F0" w:rsidP="00FA72E9">
            <w:pPr>
              <w:ind w:left="85" w:right="85"/>
              <w:jc w:val="both"/>
            </w:pPr>
            <w:r w:rsidRPr="00B17285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B813F0" w:rsidRPr="00B17285" w:rsidRDefault="00B813F0" w:rsidP="00FA72E9">
            <w:r w:rsidRPr="00B17285">
              <w:rPr>
                <w:sz w:val="22"/>
                <w:szCs w:val="22"/>
              </w:rPr>
              <w:t>55148-Е</w:t>
            </w:r>
          </w:p>
        </w:tc>
      </w:tr>
      <w:tr w:rsidR="00B813F0" w:rsidRPr="00B17285" w:rsidTr="00FA72E9">
        <w:tc>
          <w:tcPr>
            <w:tcW w:w="5117" w:type="dxa"/>
          </w:tcPr>
          <w:p w:rsidR="00B813F0" w:rsidRPr="00B17285" w:rsidRDefault="00B813F0" w:rsidP="00FA72E9">
            <w:pPr>
              <w:ind w:left="85" w:right="85"/>
              <w:jc w:val="both"/>
            </w:pPr>
            <w:r w:rsidRPr="00B17285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B813F0" w:rsidRPr="00B17285" w:rsidRDefault="00B813F0" w:rsidP="00FA72E9">
            <w:pPr>
              <w:ind w:left="57"/>
              <w:rPr>
                <w:b/>
                <w:bCs/>
                <w:iCs/>
              </w:rPr>
            </w:pPr>
            <w:r w:rsidRPr="00B17285">
              <w:rPr>
                <w:b/>
                <w:bCs/>
                <w:iCs/>
                <w:sz w:val="22"/>
                <w:szCs w:val="22"/>
              </w:rPr>
              <w:t>http://www.murmantec.com</w:t>
            </w:r>
          </w:p>
          <w:p w:rsidR="00B813F0" w:rsidRPr="00B17285" w:rsidRDefault="00B813F0" w:rsidP="00FA72E9">
            <w:pPr>
              <w:ind w:left="57"/>
            </w:pPr>
            <w:r w:rsidRPr="00B17285">
              <w:rPr>
                <w:b/>
                <w:sz w:val="22"/>
                <w:szCs w:val="22"/>
              </w:rPr>
              <w:t>http://www.e-disclosure.ru/portal/company.aspx?id=8231</w:t>
            </w:r>
          </w:p>
        </w:tc>
      </w:tr>
    </w:tbl>
    <w:p w:rsidR="00B813F0" w:rsidRPr="00B17285" w:rsidRDefault="00B813F0" w:rsidP="00B813F0">
      <w:pPr>
        <w:rPr>
          <w:sz w:val="22"/>
          <w:szCs w:val="22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093"/>
      </w:tblGrid>
      <w:tr w:rsidR="00B813F0" w:rsidRPr="00B17285" w:rsidTr="00FA72E9">
        <w:tc>
          <w:tcPr>
            <w:tcW w:w="10093" w:type="dxa"/>
          </w:tcPr>
          <w:p w:rsidR="00B813F0" w:rsidRPr="00B17285" w:rsidRDefault="00B813F0" w:rsidP="00FA72E9">
            <w:pPr>
              <w:ind w:right="113"/>
              <w:jc w:val="center"/>
            </w:pPr>
            <w:r w:rsidRPr="00B17285">
              <w:rPr>
                <w:sz w:val="22"/>
                <w:szCs w:val="22"/>
              </w:rPr>
              <w:t>2. Содержание сообщения</w:t>
            </w:r>
          </w:p>
        </w:tc>
      </w:tr>
      <w:tr w:rsidR="00B813F0" w:rsidRPr="00CD50E8" w:rsidTr="00FA72E9">
        <w:trPr>
          <w:trHeight w:val="983"/>
        </w:trPr>
        <w:tc>
          <w:tcPr>
            <w:tcW w:w="10093" w:type="dxa"/>
          </w:tcPr>
          <w:p w:rsidR="00E1472C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  <w:b/>
              </w:rPr>
            </w:pPr>
            <w:r w:rsidRPr="00891EBA">
              <w:rPr>
                <w:rFonts w:eastAsia="Times New Roman" w:cs="Times New Roman"/>
                <w:b/>
                <w:sz w:val="22"/>
                <w:szCs w:val="22"/>
              </w:rPr>
              <w:t>Приглашение делать предложения (оферты) о приобретении акций дополнительного выпуска Публичного акционерного общества «</w:t>
            </w:r>
            <w:r w:rsidRPr="00EE6758">
              <w:rPr>
                <w:rFonts w:eastAsia="Times New Roman" w:cs="Times New Roman"/>
                <w:b/>
                <w:sz w:val="22"/>
                <w:szCs w:val="22"/>
              </w:rPr>
              <w:t>Мурманская ТЭЦ</w:t>
            </w:r>
            <w:r w:rsidRPr="00891EBA">
              <w:rPr>
                <w:rFonts w:eastAsia="Times New Roman" w:cs="Times New Roman"/>
                <w:b/>
                <w:sz w:val="22"/>
                <w:szCs w:val="22"/>
              </w:rPr>
              <w:t>»</w:t>
            </w:r>
            <w:r w:rsidR="00E1472C">
              <w:rPr>
                <w:rFonts w:eastAsia="Times New Roman" w:cs="Times New Roman"/>
                <w:b/>
                <w:sz w:val="22"/>
                <w:szCs w:val="22"/>
              </w:rPr>
              <w:t xml:space="preserve"> 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</w:rPr>
            </w:pPr>
            <w:r w:rsidRPr="00891EBA">
              <w:rPr>
                <w:rFonts w:eastAsia="Times New Roman" w:cs="Times New Roman"/>
                <w:sz w:val="22"/>
                <w:szCs w:val="22"/>
              </w:rPr>
              <w:t xml:space="preserve">(далее также - «Приглашение») 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</w:rPr>
            </w:pPr>
            <w:r w:rsidRPr="00891EBA">
              <w:rPr>
                <w:rFonts w:eastAsia="Times New Roman" w:cs="Times New Roman"/>
                <w:sz w:val="22"/>
                <w:szCs w:val="22"/>
              </w:rPr>
              <w:t>Настоящее сообщение является адресованным неопределенному кругу лиц приглашением делать предложения (оферты) о приобретении размещаемых акций Публичного акционерного общества «</w:t>
            </w:r>
            <w:r w:rsidRPr="00380E19">
              <w:rPr>
                <w:rFonts w:eastAsia="Times New Roman" w:cs="Times New Roman"/>
                <w:sz w:val="22"/>
                <w:szCs w:val="22"/>
              </w:rPr>
              <w:t>Мурманская ТЭЦ</w:t>
            </w:r>
            <w:r w:rsidRPr="00891EBA">
              <w:rPr>
                <w:rFonts w:eastAsia="Times New Roman" w:cs="Times New Roman"/>
                <w:sz w:val="22"/>
                <w:szCs w:val="22"/>
              </w:rPr>
              <w:t>» (далее также – ПАО «</w:t>
            </w:r>
            <w:r w:rsidRPr="00380E19">
              <w:rPr>
                <w:rFonts w:eastAsia="Times New Roman" w:cs="Times New Roman"/>
                <w:sz w:val="22"/>
                <w:szCs w:val="22"/>
              </w:rPr>
              <w:t>Мурманская ТЭЦ</w:t>
            </w:r>
            <w:r w:rsidRPr="00891EBA">
              <w:rPr>
                <w:rFonts w:eastAsia="Times New Roman" w:cs="Times New Roman"/>
                <w:sz w:val="22"/>
                <w:szCs w:val="22"/>
              </w:rPr>
              <w:t xml:space="preserve">», Общество, Эмитент). 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</w:rPr>
            </w:pPr>
            <w:r w:rsidRPr="00891EBA">
              <w:rPr>
                <w:rFonts w:eastAsia="Times New Roman" w:cs="Times New Roman"/>
                <w:sz w:val="22"/>
                <w:szCs w:val="22"/>
              </w:rPr>
              <w:t xml:space="preserve">Государственный регистрационный номер дополнительного выпуска обыкновенных именных бездокументарных акций, в отношении которого действует настоящее Приглашение: </w:t>
            </w:r>
            <w:r w:rsidRPr="00380E19">
              <w:rPr>
                <w:rFonts w:cs="Times New Roman"/>
                <w:sz w:val="22"/>
                <w:szCs w:val="22"/>
              </w:rPr>
              <w:t>1-01-55148-</w:t>
            </w:r>
            <w:r w:rsidRPr="00380E19">
              <w:rPr>
                <w:rFonts w:cs="Times New Roman"/>
                <w:sz w:val="22"/>
                <w:szCs w:val="22"/>
                <w:lang w:val="en-US"/>
              </w:rPr>
              <w:t>E</w:t>
            </w:r>
            <w:r w:rsidRPr="00380E19">
              <w:rPr>
                <w:rFonts w:cs="Times New Roman"/>
                <w:sz w:val="22"/>
                <w:szCs w:val="22"/>
              </w:rPr>
              <w:t>-001D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Дата государственной регистрации: 05.11.2015</w:t>
            </w:r>
          </w:p>
          <w:p w:rsidR="00D05B41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</w:rPr>
            </w:pPr>
            <w:r w:rsidRPr="00891EBA">
              <w:rPr>
                <w:rFonts w:eastAsia="Times New Roman" w:cs="Times New Roman"/>
                <w:sz w:val="22"/>
                <w:szCs w:val="22"/>
              </w:rPr>
              <w:t>Настоящее Приглашение опубликовывается Эмитентом в соответствии с требованиями п.8.3. Решения о дополнительном выпуске ценных бумаг, а также п. 8.8.3. Проспекта ценных бумаг ПАО «</w:t>
            </w:r>
            <w:r w:rsidRPr="00380E19">
              <w:rPr>
                <w:rFonts w:eastAsia="Times New Roman" w:cs="Times New Roman"/>
                <w:sz w:val="22"/>
                <w:szCs w:val="22"/>
              </w:rPr>
              <w:t>Мурманская ТЭЦ</w:t>
            </w:r>
            <w:r w:rsidRPr="00891EBA">
              <w:rPr>
                <w:rFonts w:eastAsia="Times New Roman" w:cs="Times New Roman"/>
                <w:sz w:val="22"/>
                <w:szCs w:val="22"/>
              </w:rPr>
              <w:t xml:space="preserve">». </w:t>
            </w:r>
          </w:p>
          <w:p w:rsidR="00E1472C" w:rsidRPr="00380E19" w:rsidRDefault="00E1472C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</w:rPr>
            </w:pP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</w:rPr>
            </w:pPr>
            <w:r w:rsidRPr="00891EBA">
              <w:rPr>
                <w:rFonts w:eastAsia="Times New Roman" w:cs="Times New Roman"/>
                <w:b/>
                <w:sz w:val="22"/>
                <w:szCs w:val="22"/>
              </w:rPr>
              <w:t>Дата начала размещения дополнительных акций</w:t>
            </w:r>
            <w:r w:rsidRPr="00891EBA">
              <w:rPr>
                <w:rFonts w:eastAsia="Times New Roman" w:cs="Times New Roman"/>
                <w:sz w:val="22"/>
                <w:szCs w:val="22"/>
              </w:rPr>
              <w:t>:</w:t>
            </w:r>
            <w:r w:rsidRPr="00380E19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Следующий рабочий день  </w:t>
            </w:r>
            <w:proofErr w:type="gramStart"/>
            <w:r w:rsidRPr="00380E19">
              <w:rPr>
                <w:rFonts w:cs="Times New Roman"/>
                <w:bCs/>
                <w:iCs/>
                <w:sz w:val="22"/>
                <w:szCs w:val="22"/>
              </w:rPr>
              <w:t>с даты раскрытия</w:t>
            </w:r>
            <w:proofErr w:type="gramEnd"/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 Эмитентом информации о цене размещения  дополнительных акций -</w:t>
            </w:r>
            <w:r w:rsidRPr="00380E19">
              <w:rPr>
                <w:rFonts w:cs="Times New Roman"/>
                <w:sz w:val="22"/>
                <w:szCs w:val="22"/>
              </w:rPr>
              <w:t xml:space="preserve"> 21 марта 2016 года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</w:rPr>
            </w:pPr>
          </w:p>
          <w:p w:rsidR="00D05B41" w:rsidRPr="00380E19" w:rsidRDefault="00D05B41" w:rsidP="00D05B41">
            <w:pPr>
              <w:ind w:left="57" w:right="114" w:firstLine="709"/>
              <w:jc w:val="both"/>
              <w:rPr>
                <w:rFonts w:cs="Times New Roman"/>
              </w:rPr>
            </w:pPr>
            <w:r w:rsidRPr="00EE6758">
              <w:rPr>
                <w:rFonts w:cs="Times New Roman"/>
                <w:b/>
                <w:sz w:val="22"/>
                <w:szCs w:val="22"/>
              </w:rPr>
              <w:t>Датой окончания размещения акций</w:t>
            </w:r>
            <w:r w:rsidRPr="00380E19">
              <w:rPr>
                <w:rFonts w:cs="Times New Roman"/>
                <w:sz w:val="22"/>
                <w:szCs w:val="22"/>
              </w:rPr>
              <w:t xml:space="preserve"> является наиболее ранняя из следующих дат:</w:t>
            </w:r>
          </w:p>
          <w:p w:rsidR="00D05B41" w:rsidRPr="00380E19" w:rsidRDefault="00D05B41" w:rsidP="00D05B41">
            <w:pPr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1.) 45 (сорок пятый) день </w:t>
            </w:r>
            <w:proofErr w:type="gramStart"/>
            <w:r w:rsidRPr="00380E19">
              <w:rPr>
                <w:rFonts w:cs="Times New Roman"/>
                <w:sz w:val="22"/>
                <w:szCs w:val="22"/>
              </w:rPr>
              <w:t>с даты начала</w:t>
            </w:r>
            <w:proofErr w:type="gramEnd"/>
            <w:r w:rsidRPr="00380E19">
              <w:rPr>
                <w:rFonts w:cs="Times New Roman"/>
                <w:sz w:val="22"/>
                <w:szCs w:val="22"/>
              </w:rPr>
              <w:t xml:space="preserve"> размещения ценных бумаг (далее - Предельный срок размещения;</w:t>
            </w:r>
          </w:p>
          <w:p w:rsidR="00D05B41" w:rsidRPr="00380E19" w:rsidRDefault="00D05B41" w:rsidP="00D05B41">
            <w:pPr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2.) дата размещения последней акции дополнительного выпуска.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3.) 1 (один) год </w:t>
            </w:r>
            <w:proofErr w:type="gramStart"/>
            <w:r w:rsidRPr="00380E19">
              <w:rPr>
                <w:rFonts w:cs="Times New Roman"/>
                <w:sz w:val="22"/>
                <w:szCs w:val="22"/>
              </w:rPr>
              <w:t>с даты</w:t>
            </w:r>
            <w:proofErr w:type="gramEnd"/>
            <w:r w:rsidRPr="00380E19">
              <w:rPr>
                <w:rFonts w:cs="Times New Roman"/>
                <w:sz w:val="22"/>
                <w:szCs w:val="22"/>
              </w:rPr>
              <w:t xml:space="preserve"> государственной регистрации настоящего дополнительного выпуска ценных бумаг.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</w:rPr>
            </w:pP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EE6758">
              <w:rPr>
                <w:rFonts w:cs="Times New Roman"/>
                <w:b/>
                <w:sz w:val="22"/>
                <w:szCs w:val="22"/>
              </w:rPr>
              <w:t>Срок, в течение которого могут быть поданы оферты о приобретении размещаемых ценных бумаг</w:t>
            </w:r>
            <w:r w:rsidRPr="00380E19">
              <w:rPr>
                <w:rFonts w:cs="Times New Roman"/>
                <w:sz w:val="22"/>
                <w:szCs w:val="22"/>
              </w:rPr>
              <w:t xml:space="preserve"> (далее также - Оферты):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proofErr w:type="gramStart"/>
            <w:r w:rsidRPr="00380E19">
              <w:rPr>
                <w:rFonts w:cs="Times New Roman"/>
                <w:sz w:val="22"/>
                <w:szCs w:val="22"/>
              </w:rPr>
              <w:t xml:space="preserve">Оферты могут быть поданы Эмитенту в течение 5 (пяти) рабочих дней с момента выполнения Эмитентом последнего из указанных действий: размещения Приглашения делать оферты в ленте новостей, размещения Приглашения делать оферты на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страницах в сети Интернет по адресам</w:t>
            </w:r>
            <w:r w:rsidRPr="00380E19">
              <w:rPr>
                <w:rFonts w:cs="Times New Roman"/>
                <w:sz w:val="22"/>
                <w:szCs w:val="22"/>
              </w:rPr>
              <w:t>: http://www.e-disclosure.ru/portal/company.aspx?id=8231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 и http://www.murmantec.com/ </w:t>
            </w:r>
            <w:r w:rsidRPr="00380E19">
              <w:rPr>
                <w:rFonts w:cs="Times New Roman"/>
                <w:sz w:val="22"/>
                <w:szCs w:val="22"/>
              </w:rPr>
              <w:t>(далее данный период обозначается как Срок сбора оферт)</w:t>
            </w:r>
            <w:r w:rsidR="00A44C8F">
              <w:rPr>
                <w:rFonts w:cs="Times New Roman"/>
                <w:sz w:val="22"/>
                <w:szCs w:val="22"/>
              </w:rPr>
              <w:t xml:space="preserve"> – с</w:t>
            </w:r>
            <w:proofErr w:type="gramEnd"/>
            <w:r w:rsidR="00A44C8F">
              <w:rPr>
                <w:rFonts w:cs="Times New Roman"/>
                <w:sz w:val="22"/>
                <w:szCs w:val="22"/>
              </w:rPr>
              <w:t xml:space="preserve"> 01.04.2015 года по 07.04.2015 года.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eastAsia="Times New Roman" w:cs="Times New Roman"/>
              </w:rPr>
            </w:pPr>
            <w:r w:rsidRPr="00EE6758">
              <w:rPr>
                <w:rFonts w:cs="Times New Roman"/>
                <w:b/>
                <w:sz w:val="22"/>
                <w:szCs w:val="22"/>
              </w:rPr>
              <w:t>Цена размещения ценных бумаг</w:t>
            </w:r>
            <w:r w:rsidRPr="00380E19">
              <w:rPr>
                <w:rFonts w:cs="Times New Roman"/>
                <w:sz w:val="22"/>
                <w:szCs w:val="22"/>
              </w:rPr>
              <w:t>: Цена размещения дополнительных именных обыкновенных бездокументарных акций (в том числе цена размещения лицам, включенным в список лиц, имеющих преимущественное право приобретения размещаемых дополнительных акций) определена в размере 0,60 (ноль целых шесть десятых) рубля каждая (Совет</w:t>
            </w:r>
            <w:r>
              <w:rPr>
                <w:rFonts w:cs="Times New Roman"/>
                <w:sz w:val="22"/>
                <w:szCs w:val="22"/>
              </w:rPr>
              <w:t xml:space="preserve"> директоров</w:t>
            </w:r>
            <w:r w:rsidR="00C54F1E">
              <w:rPr>
                <w:rFonts w:cs="Times New Roman"/>
                <w:sz w:val="22"/>
                <w:szCs w:val="22"/>
              </w:rPr>
              <w:t xml:space="preserve"> от </w:t>
            </w:r>
            <w:r w:rsidRPr="00380E19">
              <w:rPr>
                <w:rFonts w:cs="Times New Roman"/>
                <w:sz w:val="22"/>
                <w:szCs w:val="22"/>
              </w:rPr>
              <w:t>16.03.2016 года, протокол № 170 от 17.03.2016 года)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rPr>
                <w:rFonts w:eastAsia="Times New Roman" w:cs="Times New Roman"/>
              </w:rPr>
            </w:pP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Потенциальный приобретатель размещаемых ценных бумаг (далее также - Приобретатель) </w:t>
            </w:r>
            <w:r w:rsidRPr="00380E19">
              <w:rPr>
                <w:rFonts w:cs="Times New Roman"/>
                <w:sz w:val="22"/>
                <w:szCs w:val="22"/>
              </w:rPr>
              <w:lastRenderedPageBreak/>
              <w:t xml:space="preserve">может подать Оферту ежедневно с 09:00 часов до 12:00 часов и с 13:00 часов до 17:00 часов по московскому времени, кроме субботы, воскресенья и нерабочих праздничных дней по следующему адресу: 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1) </w:t>
            </w:r>
            <w:r w:rsidRPr="00380E19">
              <w:rPr>
                <w:rFonts w:cs="Times New Roman"/>
                <w:color w:val="000000"/>
                <w:sz w:val="22"/>
                <w:szCs w:val="22"/>
              </w:rPr>
              <w:t>183038, г. Мурманск, ул. Шмидта, 14, ПАО «Мурманская ТЭЦ»</w:t>
            </w:r>
            <w:r w:rsidRPr="00380E19">
              <w:rPr>
                <w:rFonts w:cs="Times New Roman"/>
                <w:sz w:val="22"/>
                <w:szCs w:val="22"/>
              </w:rPr>
              <w:t>;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Оферта подается Приобретателем лично или через своего уполномоченного представителя, имеющего надлежащим образом оформленную доверенность или иной документ, подтверждающий полномочия представителя.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color w:val="000000"/>
              </w:rPr>
            </w:pP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Оферта также может быть направлена </w:t>
            </w:r>
            <w:r w:rsidRPr="00380E19">
              <w:rPr>
                <w:rFonts w:cs="Times New Roman"/>
                <w:sz w:val="22"/>
                <w:szCs w:val="22"/>
              </w:rPr>
              <w:t>Приобретателем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 посредством почтовой связи по адресу: </w:t>
            </w:r>
            <w:r w:rsidRPr="00380E19">
              <w:rPr>
                <w:rFonts w:cs="Times New Roman"/>
                <w:color w:val="000000"/>
                <w:sz w:val="22"/>
                <w:szCs w:val="22"/>
              </w:rPr>
              <w:t>183038, г. Мурманск, ул. Шмидта, 14. ПАО «Мурманская ТЭЦ»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Каждая Оферта должна содержать следующие сведения: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1. Заголовок: «Оферта на приобретение дополнительных акций Публичного акционерного общества</w:t>
            </w:r>
            <w:r w:rsidRPr="00380E19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380E19">
              <w:rPr>
                <w:rFonts w:cs="Times New Roman"/>
                <w:sz w:val="22"/>
                <w:szCs w:val="22"/>
              </w:rPr>
              <w:t xml:space="preserve"> «Мурманская ТЭЦ».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2. </w:t>
            </w:r>
            <w:proofErr w:type="gramStart"/>
            <w:r w:rsidRPr="00380E19">
              <w:rPr>
                <w:rFonts w:cs="Times New Roman"/>
                <w:sz w:val="22"/>
                <w:szCs w:val="22"/>
              </w:rPr>
              <w:t>Полное фирменное наименование (наименование) Приобретателя (юридического лица) / фамилия, имя, отчество Приобретателя (физического лица).</w:t>
            </w:r>
            <w:proofErr w:type="gramEnd"/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3. Идентификационный номер налогоплательщика Приобретателя (при наличии).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4. </w:t>
            </w:r>
            <w:r w:rsidRPr="00380E19">
              <w:rPr>
                <w:rFonts w:cs="Times New Roman"/>
                <w:caps/>
                <w:sz w:val="22"/>
                <w:szCs w:val="22"/>
              </w:rPr>
              <w:t>м</w:t>
            </w:r>
            <w:r w:rsidRPr="00380E19">
              <w:rPr>
                <w:rFonts w:cs="Times New Roman"/>
                <w:sz w:val="22"/>
                <w:szCs w:val="22"/>
              </w:rPr>
              <w:t>есто нахождения Приобретателя (юридического лица), место жительства Приобретателя (физического лица).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5. Для физических лиц -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вид, серия, номер, дата выдачи документа, удостоверяющего личность и орган, выдавший документ, удостоверяющий личность; </w:t>
            </w:r>
            <w:r w:rsidRPr="00380E19">
              <w:rPr>
                <w:rFonts w:cs="Times New Roman"/>
                <w:sz w:val="22"/>
                <w:szCs w:val="22"/>
              </w:rPr>
              <w:t>дата и место рождения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. 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6. Для юридических лиц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– основной государственный регистрационный номер и дата его присвоения (для российского юридического лица), номер (если имеется) и дата документа, подтверждающего государственную регистрацию (для иностранного юридического лица). 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7. Количество ценных бумаг в числовом выражении, которое Приобретатель обязуется приобрести. 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8. </w:t>
            </w:r>
            <w:r w:rsidRPr="00380E19">
              <w:rPr>
                <w:rFonts w:cs="Times New Roman"/>
                <w:bCs/>
                <w:iCs/>
                <w:caps/>
                <w:sz w:val="22"/>
                <w:szCs w:val="22"/>
              </w:rPr>
              <w:t>с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огласие лица, делающего Оферту, приобрести размещаемые акции в определенном в Оферте количестве по цене размещения, </w:t>
            </w:r>
            <w:r w:rsidRPr="00380E19">
              <w:rPr>
                <w:rFonts w:cs="Times New Roman"/>
                <w:sz w:val="22"/>
                <w:szCs w:val="22"/>
              </w:rPr>
              <w:t>определенной Советом директоров.</w:t>
            </w:r>
          </w:p>
          <w:p w:rsidR="00D05B41" w:rsidRPr="00380E19" w:rsidRDefault="00D05B41" w:rsidP="00D05B41">
            <w:pPr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9.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Номер лицевого счета владельца в реестре владельцев именных ценных бумаг </w:t>
            </w:r>
            <w:r w:rsidRPr="00380E19">
              <w:rPr>
                <w:rFonts w:cs="Times New Roman"/>
                <w:bCs/>
                <w:iCs/>
                <w:caps/>
                <w:sz w:val="22"/>
                <w:szCs w:val="22"/>
              </w:rPr>
              <w:t>э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митента для зачисления на него приобретаемых акций (если лицу открыто в одном реестре два или более счетов одного вида).</w:t>
            </w:r>
          </w:p>
          <w:p w:rsidR="00D05B41" w:rsidRPr="00380E19" w:rsidRDefault="00D05B41" w:rsidP="00D05B41">
            <w:pPr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proofErr w:type="gramStart"/>
            <w:r w:rsidRPr="00380E19">
              <w:rPr>
                <w:rFonts w:cs="Times New Roman"/>
                <w:sz w:val="22"/>
                <w:szCs w:val="22"/>
              </w:rPr>
              <w:t xml:space="preserve">В случае, если у Приобретателя в соответствии с п. 1 ст. 25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Федерального закона от 07.12.2011 года № 414-ФЗ «О центральном депозитарии» открыт счет депо в Центральном депозитарии и размещаемые акции должны быть зачислены на счет депо Приобретателя в Центральном депозитарии</w:t>
            </w:r>
            <w:r w:rsidRPr="00380E19">
              <w:rPr>
                <w:rFonts w:cs="Times New Roman"/>
                <w:sz w:val="22"/>
                <w:szCs w:val="22"/>
              </w:rPr>
              <w:t xml:space="preserve">, то по нему указываются полное фирменное наименование - Небанковская кредитная организация закрытое акционерное общество «Национальный расчетный депозитарий»,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номер счета депо Приобретателя</w:t>
            </w:r>
            <w:proofErr w:type="gramEnd"/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 в Центральном депозитарии, номер и дата депозитарного договора, заключенного между </w:t>
            </w:r>
            <w:r w:rsidRPr="00380E19">
              <w:rPr>
                <w:rFonts w:cs="Times New Roman"/>
                <w:sz w:val="22"/>
                <w:szCs w:val="22"/>
              </w:rPr>
              <w:t>Центральным депозитарием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 и </w:t>
            </w:r>
            <w:r w:rsidRPr="00380E19">
              <w:rPr>
                <w:rFonts w:cs="Times New Roman"/>
                <w:bCs/>
                <w:iCs/>
                <w:caps/>
                <w:sz w:val="22"/>
                <w:szCs w:val="22"/>
              </w:rPr>
              <w:t>п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риобретателем, уникальный идентификационные номер (</w:t>
            </w:r>
            <w:proofErr w:type="spellStart"/>
            <w:r w:rsidRPr="00380E19">
              <w:rPr>
                <w:rFonts w:cs="Times New Roman"/>
                <w:bCs/>
                <w:iCs/>
                <w:sz w:val="22"/>
                <w:szCs w:val="22"/>
              </w:rPr>
              <w:t>референс</w:t>
            </w:r>
            <w:proofErr w:type="spellEnd"/>
            <w:r w:rsidRPr="00380E19">
              <w:rPr>
                <w:rFonts w:cs="Times New Roman"/>
                <w:bCs/>
                <w:iCs/>
                <w:sz w:val="22"/>
                <w:szCs w:val="22"/>
              </w:rPr>
              <w:t>), необходимый для проведения операции по лицевому счету номинального держателя</w:t>
            </w:r>
            <w:r w:rsidRPr="00380E19">
              <w:rPr>
                <w:rFonts w:cs="Times New Roman"/>
                <w:sz w:val="22"/>
                <w:szCs w:val="22"/>
              </w:rPr>
              <w:t xml:space="preserve"> Центрального депозитария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.</w:t>
            </w:r>
            <w:r w:rsidRPr="00380E19">
              <w:rPr>
                <w:rFonts w:cs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80E19">
              <w:rPr>
                <w:rFonts w:cs="Times New Roman"/>
                <w:spacing w:val="-1"/>
                <w:sz w:val="22"/>
                <w:szCs w:val="22"/>
              </w:rPr>
              <w:t>Референс</w:t>
            </w:r>
            <w:proofErr w:type="spellEnd"/>
            <w:r w:rsidRPr="00380E19">
              <w:rPr>
                <w:rFonts w:cs="Times New Roman"/>
                <w:spacing w:val="-1"/>
                <w:sz w:val="22"/>
                <w:szCs w:val="22"/>
              </w:rPr>
              <w:t xml:space="preserve"> должен содержать не более 16 символов и может включать в произвольном порядке заглавные латинские буквы и/или цифры, иные символы и пробелы не допускаются.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Если ведение счета депо Приобретателя осуществляется депозитарием, в свою очередь, являющимся депонентом </w:t>
            </w:r>
            <w:r w:rsidRPr="00380E19">
              <w:rPr>
                <w:rFonts w:cs="Times New Roman"/>
                <w:sz w:val="22"/>
                <w:szCs w:val="22"/>
              </w:rPr>
              <w:t>Центрального депозитария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 (далее – Депозитарий второго уровня), то в заявлении указываются уникальный идентификационный номер (</w:t>
            </w:r>
            <w:proofErr w:type="spellStart"/>
            <w:r w:rsidRPr="00380E19">
              <w:rPr>
                <w:rFonts w:cs="Times New Roman"/>
                <w:bCs/>
                <w:iCs/>
                <w:sz w:val="22"/>
                <w:szCs w:val="22"/>
              </w:rPr>
              <w:t>референс</w:t>
            </w:r>
            <w:proofErr w:type="spellEnd"/>
            <w:r w:rsidRPr="00380E19">
              <w:rPr>
                <w:rFonts w:cs="Times New Roman"/>
                <w:bCs/>
                <w:iCs/>
                <w:sz w:val="22"/>
                <w:szCs w:val="22"/>
              </w:rPr>
              <w:t>), необходимый для проведения операции по лицевому счету номинального держателя</w:t>
            </w:r>
            <w:r w:rsidRPr="00380E19">
              <w:rPr>
                <w:rFonts w:cs="Times New Roman"/>
                <w:sz w:val="22"/>
                <w:szCs w:val="22"/>
              </w:rPr>
              <w:t xml:space="preserve"> Центрального депозитария, а также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 следующие сведения в отношении Депозитария второго уровня и всех последующих уровней: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 xml:space="preserve">-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полное фирменное наименование депозитария;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 xml:space="preserve">-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данные о государственной регистрации (ОГРН, наименование органа, осуществившего государственную регистрацию, дата государственной регистрации и внесения записи о депозитарии в ЕГРЮЛ);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 xml:space="preserve">-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номер и дата депозитарного договора, заключенного между Депозитарием второго уровня и Приобретателем (в отношении размещаемых ценных бумаг);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>
              <w:rPr>
                <w:rFonts w:cs="Times New Roman"/>
                <w:bCs/>
                <w:iCs/>
                <w:sz w:val="22"/>
                <w:szCs w:val="22"/>
              </w:rPr>
              <w:t xml:space="preserve">-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номер и дата </w:t>
            </w:r>
            <w:proofErr w:type="spellStart"/>
            <w:r w:rsidRPr="00380E19">
              <w:rPr>
                <w:rFonts w:cs="Times New Roman"/>
                <w:bCs/>
                <w:iCs/>
                <w:sz w:val="22"/>
                <w:szCs w:val="22"/>
              </w:rPr>
              <w:t>междепозитарного</w:t>
            </w:r>
            <w:proofErr w:type="spellEnd"/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 договора, заключенного между депозитариями.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Данная информация указывается по всем депозитариям, начиная с депозитария, у которого </w:t>
            </w:r>
            <w:r w:rsidRPr="00380E19">
              <w:rPr>
                <w:rFonts w:cs="Times New Roman"/>
                <w:bCs/>
                <w:iCs/>
                <w:caps/>
                <w:sz w:val="22"/>
                <w:szCs w:val="22"/>
              </w:rPr>
              <w:t>п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риобретателем открыт счет депо, и заканчивая депозитарием, являющимся депонентом </w:t>
            </w:r>
            <w:r w:rsidRPr="00380E19">
              <w:rPr>
                <w:rFonts w:cs="Times New Roman"/>
                <w:sz w:val="22"/>
                <w:szCs w:val="22"/>
              </w:rPr>
              <w:t>Центрального депозитария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10. Банковские реквизиты Приобретателя, по которым может осуществляться возврат денежных средств, в случае признания дополнительного выпуска несостоявшимся или недействительным и в иных случаях.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 w:rsidRPr="00380E19">
              <w:rPr>
                <w:rFonts w:cs="Times New Roman"/>
                <w:sz w:val="22"/>
                <w:szCs w:val="22"/>
              </w:rPr>
              <w:t>11. К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онтактные данные (почтовый адрес, а также адрес электронной почты и/или номер  факса с указанием междугороднего кода) для целей направления ответа о принятии Оферты (акцепта).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rPr>
                <w:rFonts w:eastAsia="Times New Roman" w:cs="Times New Roman"/>
              </w:rPr>
            </w:pP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 w:rsidRPr="00891EBA">
              <w:rPr>
                <w:rFonts w:eastAsia="Times New Roman" w:cs="Times New Roman"/>
                <w:sz w:val="22"/>
                <w:szCs w:val="22"/>
              </w:rPr>
              <w:lastRenderedPageBreak/>
              <w:t>Рекомендуемые формы Оферты на приобретение дополнительных акций Публичного акционерного общества «</w:t>
            </w:r>
            <w:r w:rsidRPr="00380E19">
              <w:rPr>
                <w:rFonts w:eastAsia="Times New Roman" w:cs="Times New Roman"/>
                <w:sz w:val="22"/>
                <w:szCs w:val="22"/>
              </w:rPr>
              <w:t>Мурманская ТЭЦ</w:t>
            </w:r>
            <w:r w:rsidRPr="00891EBA">
              <w:rPr>
                <w:rFonts w:eastAsia="Times New Roman" w:cs="Times New Roman"/>
                <w:sz w:val="22"/>
                <w:szCs w:val="22"/>
              </w:rPr>
              <w:t xml:space="preserve">» для юридических и физических лиц размещены на странице Общества в сети Интернет по адресу: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http://www.murmantec.com</w:t>
            </w:r>
            <w:r>
              <w:rPr>
                <w:rFonts w:cs="Times New Roman"/>
                <w:bCs/>
                <w:iCs/>
                <w:sz w:val="22"/>
                <w:szCs w:val="22"/>
              </w:rPr>
              <w:t>/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    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rPr>
                <w:rFonts w:eastAsia="Times New Roman" w:cs="Times New Roman"/>
              </w:rPr>
            </w:pP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Для Приобретателей юридических лиц к Оферте должны быть приложены нотариально удостоверенные копии учредительных документов и документов, подтверждающих полномочия лица, имеющего право действовать от имени юридического лица без доверенности.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Оферта должна быть подписана Приобретателем (или уполномоченным им лицом, с приложением оригинала или удостоверенной нотариально копии надлежащим образом оформленной доверенности или иного документа, подтверждающего полномочия представителя) и, для юридических лиц, - содержать оттиск печати (при ее наличии).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proofErr w:type="gramStart"/>
            <w:r w:rsidRPr="00380E19">
              <w:rPr>
                <w:rFonts w:cs="Times New Roman"/>
                <w:sz w:val="22"/>
                <w:szCs w:val="22"/>
              </w:rPr>
              <w:t>В случае если в соответствии с требованиями действующего законодательства приобретение лицом, подавшим Оферту, указанного в Оферте количества акций осуществляется с предварительного согласия антимонопольного органа, Приобретатель обязан  получить соответствующее согласие антимонопольного органа до подачи  Оферты.</w:t>
            </w:r>
            <w:proofErr w:type="gramEnd"/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proofErr w:type="gramStart"/>
            <w:r w:rsidRPr="00380E19">
              <w:rPr>
                <w:rFonts w:cs="Times New Roman"/>
                <w:sz w:val="22"/>
                <w:szCs w:val="22"/>
              </w:rPr>
              <w:t>В случае если в соответствии с требованиями действующего законодательства приобретение лицом, подавшим Оферту, указанного в Оферте количества акций осуществляется с предварительного одобрения компетентного органа управления Приобретателя (совета директоров, общего собрания акционеров), соответствующее решение об одобрении сделки по приобретению размещаемых ценных бумаг должно  быть принято до подачи  Оферты.</w:t>
            </w:r>
            <w:proofErr w:type="gramEnd"/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Эмитент не принимает решение об удовлетворении Оферты в случае, если Оферта не отвечает вышеуказанным требованиям.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Поданные Оферты подлежат регистрации Эмитентом в специальном журнале учета поступивших предложений (далее - Журнал учета) в день их поступления.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На основании данных Журнала учета Эмитент направляет ответ о принятии Оферты (акцепт) Приобретателям, определяемым Эмитентом по своему усмотрению из числа Приобретателей, направивших Оферты, соответствующие требованиям, установленным в п. 8.3. Решения о дополнительном выпуске ценных бумаг.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Ответ о принятии Оферты, содержащий количество акций, размещаемых Приобретателю, направившему Оферту (акцепт) вручается Приобретателю лично или его уполномоченному представителю, или направляется по адресу электронной почты и (или) номеру факса, указанному в Оферте, не позднее 5 (пяти) рабочих дней </w:t>
            </w:r>
            <w:proofErr w:type="gramStart"/>
            <w:r w:rsidRPr="00380E19">
              <w:rPr>
                <w:rFonts w:cs="Times New Roman"/>
                <w:sz w:val="22"/>
                <w:szCs w:val="22"/>
              </w:rPr>
              <w:t>с даты истечения</w:t>
            </w:r>
            <w:proofErr w:type="gramEnd"/>
            <w:r w:rsidRPr="00380E19">
              <w:rPr>
                <w:rFonts w:cs="Times New Roman"/>
                <w:sz w:val="22"/>
                <w:szCs w:val="22"/>
              </w:rPr>
              <w:t xml:space="preserve"> Срока сбора оферт (Срок акцепта). 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Договор о приобретении акций считается заключенным в момент получения Приобретателем (уполномоченным представителем Приобретателя, подавшим Оферту), направившим Оферту, ответа Эмитента о принятии Оферты (акцепта).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rPr>
                <w:rFonts w:eastAsia="Times New Roman" w:cs="Times New Roman"/>
              </w:rPr>
            </w:pPr>
          </w:p>
          <w:p w:rsidR="00D05B41" w:rsidRDefault="00D05B41" w:rsidP="00D05B41">
            <w:pPr>
              <w:shd w:val="clear" w:color="auto" w:fill="FFFFFF"/>
              <w:ind w:left="57" w:right="114" w:firstLine="709"/>
              <w:rPr>
                <w:rFonts w:eastAsia="Times New Roman" w:cs="Times New Roman"/>
              </w:rPr>
            </w:pPr>
            <w:r w:rsidRPr="00891EBA">
              <w:rPr>
                <w:rFonts w:eastAsia="Times New Roman" w:cs="Times New Roman"/>
                <w:sz w:val="22"/>
                <w:szCs w:val="22"/>
              </w:rPr>
              <w:t xml:space="preserve">Изменение и/или расторжение договоров, заключенных при размещении акций, осуществляется по основаниям и в порядке, предусмотренном главой 29 Гражданского кодекса Российской Федерации. 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rPr>
                <w:rFonts w:eastAsia="Times New Roman" w:cs="Times New Roman"/>
              </w:rPr>
            </w:pPr>
          </w:p>
          <w:p w:rsidR="00D05B41" w:rsidRPr="00EE6758" w:rsidRDefault="00D05B41" w:rsidP="00D05B41">
            <w:pPr>
              <w:shd w:val="clear" w:color="auto" w:fill="FFFFFF"/>
              <w:ind w:left="57" w:right="114" w:firstLine="709"/>
              <w:rPr>
                <w:rFonts w:eastAsia="Times New Roman" w:cs="Times New Roman"/>
                <w:b/>
              </w:rPr>
            </w:pPr>
            <w:r w:rsidRPr="00EE6758">
              <w:rPr>
                <w:rFonts w:eastAsia="Times New Roman" w:cs="Times New Roman"/>
                <w:b/>
                <w:sz w:val="22"/>
                <w:szCs w:val="22"/>
              </w:rPr>
              <w:t>Порядок оплаты ценных бумаг:</w:t>
            </w:r>
          </w:p>
          <w:p w:rsidR="00D05B41" w:rsidRPr="00380E19" w:rsidRDefault="00D05B41" w:rsidP="00D05B41">
            <w:pPr>
              <w:shd w:val="clear" w:color="auto" w:fill="FFFFFF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>Дополнительные акции оплачиваются денежными средствами в рублях Российской Федерации в безналичной форме путем их перечисления на расчетный счет Эмитента.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Приобретаемые ценные бумаги должны быть полностью оплачены Приобретателем, получившим ответ Эмитента о принятии Оферты (акцепт), в течение  5 (пяти) рабочих дней  </w:t>
            </w:r>
            <w:proofErr w:type="gramStart"/>
            <w:r w:rsidRPr="00380E19">
              <w:rPr>
                <w:rFonts w:cs="Times New Roman"/>
                <w:sz w:val="22"/>
                <w:szCs w:val="22"/>
              </w:rPr>
              <w:t>с даты получения</w:t>
            </w:r>
            <w:proofErr w:type="gramEnd"/>
            <w:r w:rsidRPr="00380E19">
              <w:rPr>
                <w:rFonts w:cs="Times New Roman"/>
                <w:sz w:val="22"/>
                <w:szCs w:val="22"/>
              </w:rPr>
              <w:t xml:space="preserve"> такого ответа (далее также – Срок оплаты ценных бумаг).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r w:rsidRPr="00380E19">
              <w:rPr>
                <w:rFonts w:cs="Times New Roman"/>
                <w:sz w:val="22"/>
                <w:szCs w:val="22"/>
              </w:rPr>
              <w:t>Обязательство по оплате размещаемых акций считается исполненным в момент поступления денежных средств на банковский счет Эмитента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>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В </w:t>
            </w:r>
            <w:proofErr w:type="gramStart"/>
            <w:r w:rsidRPr="00380E19">
              <w:rPr>
                <w:rFonts w:cs="Times New Roman"/>
                <w:sz w:val="22"/>
                <w:szCs w:val="22"/>
              </w:rPr>
              <w:t>случае</w:t>
            </w:r>
            <w:proofErr w:type="gramEnd"/>
            <w:r w:rsidRPr="00380E19">
              <w:rPr>
                <w:rFonts w:cs="Times New Roman"/>
                <w:sz w:val="22"/>
                <w:szCs w:val="22"/>
              </w:rPr>
              <w:t>, если в указанный срок обязательство по оплате приобретаемых акций не будет исполнено или будет исполнено частично, Эмитент имеет право отказаться от исполнения встречного обязательства по передаче акций Приобретателю.</w:t>
            </w:r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  <w:bCs/>
                <w:iCs/>
              </w:rPr>
            </w:pPr>
            <w:proofErr w:type="gramStart"/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В случае если общая стоимость денежных средств, внесенных Приобретателем в качестве оплаты приобретаемых акций превысит стоимость акций, в отношении которых выдан акцепт, Эмитент не позднее </w:t>
            </w:r>
            <w:r w:rsidRPr="00380E19">
              <w:rPr>
                <w:rFonts w:cs="Times New Roman"/>
                <w:sz w:val="22"/>
                <w:szCs w:val="22"/>
              </w:rPr>
              <w:t xml:space="preserve">30 (тридцати) рабочих </w:t>
            </w:r>
            <w:r w:rsidRPr="00380E19">
              <w:rPr>
                <w:rFonts w:cs="Times New Roman"/>
                <w:bCs/>
                <w:iCs/>
                <w:sz w:val="22"/>
                <w:szCs w:val="22"/>
              </w:rPr>
              <w:t xml:space="preserve">дней с даты окончания размещения ценных бумаг, возвращает Приобретателю денежные средства, превышающие стоимость акций, полученные Эмитентом в качестве оплаты за приобретаемые акции, по банковским реквизитам, указанным в Оферте. </w:t>
            </w:r>
            <w:proofErr w:type="gramEnd"/>
          </w:p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380E19">
              <w:rPr>
                <w:rFonts w:cs="Times New Roman"/>
                <w:sz w:val="22"/>
                <w:szCs w:val="22"/>
              </w:rPr>
              <w:t xml:space="preserve">В </w:t>
            </w:r>
            <w:proofErr w:type="gramStart"/>
            <w:r w:rsidRPr="00380E19">
              <w:rPr>
                <w:rFonts w:cs="Times New Roman"/>
                <w:sz w:val="22"/>
                <w:szCs w:val="22"/>
              </w:rPr>
              <w:t>случае</w:t>
            </w:r>
            <w:proofErr w:type="gramEnd"/>
            <w:r w:rsidRPr="00380E19">
              <w:rPr>
                <w:rFonts w:cs="Times New Roman"/>
                <w:sz w:val="22"/>
                <w:szCs w:val="22"/>
              </w:rPr>
              <w:t xml:space="preserve"> частичного исполнения Приобретателем обязательства по оплате приобретаемых акций, Эмитент вправе исполнить встречное обязательство по передаче акций Приобретателю в количестве, оплаченном Приобретателем. </w:t>
            </w:r>
          </w:p>
          <w:p w:rsidR="00D05B41" w:rsidRPr="00380E19" w:rsidRDefault="00D05B41" w:rsidP="00D05B41">
            <w:pPr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</w:p>
          <w:p w:rsidR="00D05B41" w:rsidRPr="00380E19" w:rsidRDefault="00D05B41" w:rsidP="00D05B41">
            <w:pPr>
              <w:autoSpaceDE w:val="0"/>
              <w:autoSpaceDN w:val="0"/>
              <w:adjustRightInd w:val="0"/>
              <w:ind w:left="57" w:right="114" w:firstLine="709"/>
              <w:jc w:val="both"/>
              <w:rPr>
                <w:rFonts w:cs="Times New Roman"/>
              </w:rPr>
            </w:pPr>
            <w:r w:rsidRPr="00D05B41">
              <w:rPr>
                <w:rFonts w:cs="Times New Roman"/>
                <w:b/>
                <w:sz w:val="22"/>
                <w:szCs w:val="22"/>
              </w:rPr>
              <w:t>Банковские реквизиты счета</w:t>
            </w:r>
            <w:r w:rsidRPr="00380E19">
              <w:rPr>
                <w:rFonts w:cs="Times New Roman"/>
                <w:sz w:val="22"/>
                <w:szCs w:val="22"/>
              </w:rPr>
              <w:t xml:space="preserve">, на который должны перечисляться денежные средства, </w:t>
            </w:r>
            <w:r w:rsidRPr="00380E19">
              <w:rPr>
                <w:rFonts w:cs="Times New Roman"/>
                <w:sz w:val="22"/>
                <w:szCs w:val="22"/>
              </w:rPr>
              <w:lastRenderedPageBreak/>
              <w:t xml:space="preserve">поступающие в оплату ценных бумаг: </w:t>
            </w:r>
          </w:p>
          <w:tbl>
            <w:tblPr>
              <w:tblpPr w:leftFromText="180" w:rightFromText="180" w:vertAnchor="text" w:tblpX="-10"/>
              <w:tblW w:w="9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121"/>
              <w:gridCol w:w="5669"/>
            </w:tblGrid>
            <w:tr w:rsidR="00D05B41" w:rsidRPr="00380E19" w:rsidTr="00D05B41">
              <w:trPr>
                <w:cantSplit/>
                <w:trHeight w:val="20"/>
              </w:trPr>
              <w:tc>
                <w:tcPr>
                  <w:tcW w:w="4121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right="114"/>
                  </w:pPr>
                  <w:r w:rsidRPr="00380E19">
                    <w:rPr>
                      <w:sz w:val="22"/>
                      <w:szCs w:val="22"/>
                    </w:rPr>
                    <w:t>Полное фирменное наименование:</w:t>
                  </w:r>
                </w:p>
              </w:tc>
              <w:tc>
                <w:tcPr>
                  <w:tcW w:w="5669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right="114"/>
                  </w:pPr>
                  <w:r w:rsidRPr="00380E19">
                    <w:rPr>
                      <w:sz w:val="22"/>
                      <w:szCs w:val="22"/>
                    </w:rPr>
                    <w:t>Открытое акционерное общество «Акционерный Банк «РОССИЯ»</w:t>
                  </w:r>
                </w:p>
              </w:tc>
            </w:tr>
            <w:tr w:rsidR="00D05B41" w:rsidRPr="00380E19" w:rsidTr="00D05B41">
              <w:trPr>
                <w:cantSplit/>
                <w:trHeight w:val="20"/>
              </w:trPr>
              <w:tc>
                <w:tcPr>
                  <w:tcW w:w="4121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left="57" w:right="113"/>
                  </w:pPr>
                  <w:r w:rsidRPr="00380E19">
                    <w:rPr>
                      <w:sz w:val="22"/>
                      <w:szCs w:val="22"/>
                    </w:rPr>
                    <w:t>Сокращенное фирменное наименование:</w:t>
                  </w:r>
                </w:p>
              </w:tc>
              <w:tc>
                <w:tcPr>
                  <w:tcW w:w="5669" w:type="dxa"/>
                  <w:hideMark/>
                </w:tcPr>
                <w:p w:rsidR="00D05B41" w:rsidRPr="00380E19" w:rsidRDefault="00D05B41" w:rsidP="00D05B41">
                  <w:pPr>
                    <w:ind w:right="114"/>
                    <w:rPr>
                      <w:rFonts w:cs="Times New Roman"/>
                    </w:rPr>
                  </w:pPr>
                  <w:r w:rsidRPr="00380E19">
                    <w:rPr>
                      <w:rFonts w:cs="Times New Roman"/>
                      <w:sz w:val="22"/>
                      <w:szCs w:val="22"/>
                    </w:rPr>
                    <w:t>ОАО «АБ «РОССИЯ»</w:t>
                  </w:r>
                </w:p>
              </w:tc>
            </w:tr>
            <w:tr w:rsidR="00D05B41" w:rsidRPr="00380E19" w:rsidTr="00D05B41">
              <w:trPr>
                <w:cantSplit/>
                <w:trHeight w:val="20"/>
              </w:trPr>
              <w:tc>
                <w:tcPr>
                  <w:tcW w:w="4121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left="57" w:right="113"/>
                  </w:pPr>
                  <w:r w:rsidRPr="00380E19">
                    <w:rPr>
                      <w:sz w:val="22"/>
                      <w:szCs w:val="22"/>
                    </w:rPr>
                    <w:t>Место нахождения (юридический адрес):</w:t>
                  </w:r>
                </w:p>
              </w:tc>
              <w:tc>
                <w:tcPr>
                  <w:tcW w:w="5669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right="114"/>
                  </w:pPr>
                  <w:r w:rsidRPr="00380E19">
                    <w:rPr>
                      <w:sz w:val="22"/>
                      <w:szCs w:val="22"/>
                    </w:rPr>
                    <w:t>191124, Санкт-Петербург, пл. Растрелли, д.2, лит. А.</w:t>
                  </w:r>
                </w:p>
              </w:tc>
            </w:tr>
            <w:tr w:rsidR="00D05B41" w:rsidRPr="00380E19" w:rsidTr="00D05B41">
              <w:trPr>
                <w:cantSplit/>
                <w:trHeight w:val="20"/>
              </w:trPr>
              <w:tc>
                <w:tcPr>
                  <w:tcW w:w="4121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left="57" w:right="113"/>
                  </w:pPr>
                  <w:r w:rsidRPr="00380E19">
                    <w:rPr>
                      <w:sz w:val="22"/>
                      <w:szCs w:val="22"/>
                    </w:rPr>
                    <w:t>Идентификационный номер налогоплательщика банка</w:t>
                  </w:r>
                </w:p>
              </w:tc>
              <w:tc>
                <w:tcPr>
                  <w:tcW w:w="5669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right="114"/>
                  </w:pPr>
                  <w:r w:rsidRPr="00380E19">
                    <w:rPr>
                      <w:sz w:val="22"/>
                      <w:szCs w:val="22"/>
                    </w:rPr>
                    <w:t> 7831000122</w:t>
                  </w:r>
                </w:p>
              </w:tc>
            </w:tr>
            <w:tr w:rsidR="00D05B41" w:rsidRPr="00380E19" w:rsidTr="00D05B41">
              <w:trPr>
                <w:cantSplit/>
                <w:trHeight w:val="20"/>
              </w:trPr>
              <w:tc>
                <w:tcPr>
                  <w:tcW w:w="4121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left="57" w:right="113"/>
                  </w:pPr>
                  <w:r w:rsidRPr="00380E19">
                    <w:rPr>
                      <w:sz w:val="22"/>
                      <w:szCs w:val="22"/>
                    </w:rPr>
                    <w:t>Номер расчетного счета получателя платежа</w:t>
                  </w:r>
                </w:p>
              </w:tc>
              <w:tc>
                <w:tcPr>
                  <w:tcW w:w="5669" w:type="dxa"/>
                  <w:hideMark/>
                </w:tcPr>
                <w:p w:rsidR="00D05B41" w:rsidRPr="00380E19" w:rsidRDefault="00D05B41" w:rsidP="00D05B41">
                  <w:pPr>
                    <w:autoSpaceDE w:val="0"/>
                    <w:autoSpaceDN w:val="0"/>
                    <w:ind w:right="114"/>
                    <w:rPr>
                      <w:rFonts w:cs="Times New Roman"/>
                    </w:rPr>
                  </w:pPr>
                  <w:r w:rsidRPr="00380E19">
                    <w:rPr>
                      <w:rFonts w:cs="Times New Roman"/>
                      <w:sz w:val="22"/>
                      <w:szCs w:val="22"/>
                    </w:rPr>
                    <w:t>40702810409000000057 </w:t>
                  </w:r>
                </w:p>
              </w:tc>
            </w:tr>
            <w:tr w:rsidR="00D05B41" w:rsidRPr="00380E19" w:rsidTr="00D05B41">
              <w:trPr>
                <w:cantSplit/>
                <w:trHeight w:val="20"/>
              </w:trPr>
              <w:tc>
                <w:tcPr>
                  <w:tcW w:w="4121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left="57" w:right="113"/>
                  </w:pPr>
                  <w:r w:rsidRPr="00380E19">
                    <w:rPr>
                      <w:sz w:val="22"/>
                      <w:szCs w:val="22"/>
                    </w:rPr>
                    <w:t>БИК:</w:t>
                  </w:r>
                </w:p>
              </w:tc>
              <w:tc>
                <w:tcPr>
                  <w:tcW w:w="5669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right="114"/>
                  </w:pPr>
                  <w:r w:rsidRPr="00380E19">
                    <w:rPr>
                      <w:sz w:val="22"/>
                      <w:szCs w:val="22"/>
                    </w:rPr>
                    <w:t>044030861 </w:t>
                  </w:r>
                </w:p>
              </w:tc>
            </w:tr>
            <w:tr w:rsidR="00D05B41" w:rsidRPr="00380E19" w:rsidTr="00D05B41">
              <w:trPr>
                <w:cantSplit/>
                <w:trHeight w:val="20"/>
              </w:trPr>
              <w:tc>
                <w:tcPr>
                  <w:tcW w:w="4121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left="57" w:right="113"/>
                  </w:pPr>
                  <w:r w:rsidRPr="00380E19">
                    <w:rPr>
                      <w:sz w:val="22"/>
                      <w:szCs w:val="22"/>
                    </w:rPr>
                    <w:t>Номер корреспондентского счета:</w:t>
                  </w:r>
                </w:p>
              </w:tc>
              <w:tc>
                <w:tcPr>
                  <w:tcW w:w="5669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right="114"/>
                  </w:pPr>
                  <w:r w:rsidRPr="00380E19">
                    <w:rPr>
                      <w:sz w:val="22"/>
                      <w:szCs w:val="22"/>
                    </w:rPr>
                    <w:t>30101810800000000861 </w:t>
                  </w:r>
                </w:p>
              </w:tc>
            </w:tr>
            <w:tr w:rsidR="00D05B41" w:rsidRPr="00380E19" w:rsidTr="00D05B41">
              <w:trPr>
                <w:cantSplit/>
                <w:trHeight w:val="20"/>
              </w:trPr>
              <w:tc>
                <w:tcPr>
                  <w:tcW w:w="4121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left="57" w:right="113"/>
                  </w:pPr>
                  <w:r w:rsidRPr="00380E19">
                    <w:rPr>
                      <w:sz w:val="22"/>
                      <w:szCs w:val="22"/>
                    </w:rPr>
                    <w:t>Наименование получателя платежа:</w:t>
                  </w:r>
                </w:p>
              </w:tc>
              <w:tc>
                <w:tcPr>
                  <w:tcW w:w="5669" w:type="dxa"/>
                  <w:hideMark/>
                </w:tcPr>
                <w:p w:rsidR="00D05B41" w:rsidRPr="00380E19" w:rsidRDefault="00D05B41" w:rsidP="00D05B41">
                  <w:pPr>
                    <w:autoSpaceDE w:val="0"/>
                    <w:autoSpaceDN w:val="0"/>
                    <w:ind w:right="114"/>
                    <w:rPr>
                      <w:rFonts w:cs="Times New Roman"/>
                    </w:rPr>
                  </w:pPr>
                  <w:r w:rsidRPr="00380E19">
                    <w:rPr>
                      <w:rFonts w:cs="Times New Roman"/>
                      <w:sz w:val="22"/>
                      <w:szCs w:val="22"/>
                    </w:rPr>
                    <w:t>ПАО "Мурманская ТЭЦ" </w:t>
                  </w:r>
                </w:p>
              </w:tc>
            </w:tr>
            <w:tr w:rsidR="00D05B41" w:rsidRPr="00380E19" w:rsidTr="00D05B41">
              <w:trPr>
                <w:cantSplit/>
                <w:trHeight w:val="20"/>
              </w:trPr>
              <w:tc>
                <w:tcPr>
                  <w:tcW w:w="4121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left="57" w:right="113"/>
                  </w:pPr>
                  <w:r w:rsidRPr="00380E19">
                    <w:rPr>
                      <w:sz w:val="22"/>
                      <w:szCs w:val="22"/>
                    </w:rPr>
                    <w:t>Идентификационный номер налогоплательщика</w:t>
                  </w:r>
                  <w:r w:rsidRPr="00380E19">
                    <w:rPr>
                      <w:color w:val="1F497D"/>
                      <w:sz w:val="22"/>
                      <w:szCs w:val="22"/>
                    </w:rPr>
                    <w:t xml:space="preserve"> </w:t>
                  </w:r>
                  <w:r w:rsidRPr="00380E19">
                    <w:rPr>
                      <w:sz w:val="22"/>
                      <w:szCs w:val="22"/>
                    </w:rPr>
                    <w:t> получателя платежа:</w:t>
                  </w:r>
                </w:p>
              </w:tc>
              <w:tc>
                <w:tcPr>
                  <w:tcW w:w="5669" w:type="dxa"/>
                  <w:hideMark/>
                </w:tcPr>
                <w:p w:rsidR="00D05B41" w:rsidRPr="00380E19" w:rsidRDefault="00D05B41" w:rsidP="00D05B41">
                  <w:pPr>
                    <w:pStyle w:val="a7"/>
                    <w:spacing w:before="0" w:beforeAutospacing="0" w:after="0" w:afterAutospacing="0"/>
                    <w:ind w:right="114"/>
                  </w:pPr>
                  <w:r w:rsidRPr="00380E19">
                    <w:rPr>
                      <w:sz w:val="22"/>
                      <w:szCs w:val="22"/>
                    </w:rPr>
                    <w:t>5190141373 </w:t>
                  </w:r>
                </w:p>
              </w:tc>
            </w:tr>
          </w:tbl>
          <w:p w:rsidR="00D05B41" w:rsidRPr="00380E19" w:rsidRDefault="00D05B41" w:rsidP="00D05B41">
            <w:pPr>
              <w:widowControl w:val="0"/>
              <w:autoSpaceDE w:val="0"/>
              <w:autoSpaceDN w:val="0"/>
              <w:adjustRightInd w:val="0"/>
              <w:ind w:right="114" w:firstLine="709"/>
              <w:rPr>
                <w:rFonts w:cs="Times New Roman"/>
              </w:rPr>
            </w:pPr>
          </w:p>
          <w:p w:rsidR="00D05B41" w:rsidRPr="00380E19" w:rsidRDefault="00D05B41" w:rsidP="00D05B41">
            <w:pPr>
              <w:pStyle w:val="ConsPlusNormal"/>
              <w:ind w:right="114" w:firstLine="709"/>
              <w:jc w:val="both"/>
              <w:rPr>
                <w:sz w:val="22"/>
                <w:szCs w:val="22"/>
              </w:rPr>
            </w:pPr>
            <w:r w:rsidRPr="00EE6758">
              <w:rPr>
                <w:b/>
                <w:sz w:val="22"/>
                <w:szCs w:val="22"/>
              </w:rPr>
              <w:t>Лицо, которому эмитент выдает (направляет) передаточное распоряжение</w:t>
            </w:r>
            <w:r w:rsidRPr="00380E19">
              <w:rPr>
                <w:sz w:val="22"/>
                <w:szCs w:val="22"/>
              </w:rPr>
              <w:t>, являющееся основанием для внесения приходной записи по лицевому счету или счету депо первого владельца (регистратор, депозитарий, первый владелец), срок и иные условия выдачи передаточного распоряжения:</w:t>
            </w:r>
          </w:p>
          <w:p w:rsidR="00D05B41" w:rsidRPr="00380E19" w:rsidRDefault="00D05B41" w:rsidP="00D05B41">
            <w:pPr>
              <w:pStyle w:val="ConsPlusNormal"/>
              <w:ind w:right="114" w:firstLine="709"/>
              <w:jc w:val="both"/>
              <w:rPr>
                <w:sz w:val="22"/>
                <w:szCs w:val="22"/>
              </w:rPr>
            </w:pPr>
            <w:r w:rsidRPr="00380E19">
              <w:rPr>
                <w:sz w:val="22"/>
                <w:szCs w:val="22"/>
              </w:rPr>
              <w:t xml:space="preserve">Размещаемые дополнительные акции являются именными ценными бумагами, ведение реестра владельцев которых осуществляется регистратором - </w:t>
            </w:r>
            <w:r w:rsidRPr="00380E19">
              <w:rPr>
                <w:rStyle w:val="Subst"/>
                <w:b w:val="0"/>
                <w:bCs/>
                <w:i w:val="0"/>
                <w:iCs/>
                <w:sz w:val="22"/>
                <w:szCs w:val="22"/>
              </w:rPr>
              <w:t>Закрытое акционерное общество «Специализированный регистратор - Держатель реестра акционеров газовой промышленности», лицензия ФКЦБ (ФСФР) России №</w:t>
            </w:r>
            <w:r w:rsidRPr="00380E19">
              <w:rPr>
                <w:sz w:val="22"/>
                <w:szCs w:val="22"/>
              </w:rPr>
              <w:t xml:space="preserve"> </w:t>
            </w:r>
            <w:r w:rsidRPr="00380E19">
              <w:rPr>
                <w:rStyle w:val="Subst"/>
                <w:b w:val="0"/>
                <w:bCs/>
                <w:i w:val="0"/>
                <w:iCs/>
                <w:sz w:val="22"/>
                <w:szCs w:val="22"/>
              </w:rPr>
              <w:t>10-000-1-00291 от 26.12.2003  (</w:t>
            </w:r>
            <w:r w:rsidRPr="00380E19">
              <w:rPr>
                <w:sz w:val="22"/>
                <w:szCs w:val="22"/>
              </w:rPr>
              <w:t>Филиал ЗАО «</w:t>
            </w:r>
            <w:proofErr w:type="spellStart"/>
            <w:r w:rsidRPr="00380E19">
              <w:rPr>
                <w:sz w:val="22"/>
                <w:szCs w:val="22"/>
              </w:rPr>
              <w:t>СР-ДРАГа</w:t>
            </w:r>
            <w:proofErr w:type="spellEnd"/>
            <w:r w:rsidRPr="00380E19">
              <w:rPr>
                <w:sz w:val="22"/>
                <w:szCs w:val="22"/>
              </w:rPr>
              <w:t xml:space="preserve">» в </w:t>
            </w:r>
            <w:proofErr w:type="gramStart"/>
            <w:r w:rsidRPr="00380E19">
              <w:rPr>
                <w:sz w:val="22"/>
                <w:szCs w:val="22"/>
              </w:rPr>
              <w:t>г</w:t>
            </w:r>
            <w:proofErr w:type="gramEnd"/>
            <w:r w:rsidRPr="00380E19">
              <w:rPr>
                <w:sz w:val="22"/>
                <w:szCs w:val="22"/>
              </w:rPr>
              <w:t>. Санкт-Петербурге), далее – Регистратор.</w:t>
            </w:r>
          </w:p>
          <w:p w:rsidR="00D05B41" w:rsidRPr="00380E19" w:rsidRDefault="00D05B41" w:rsidP="00D05B41">
            <w:pPr>
              <w:pStyle w:val="ConsPlusNormal"/>
              <w:ind w:right="114" w:firstLine="709"/>
              <w:jc w:val="both"/>
              <w:rPr>
                <w:sz w:val="22"/>
                <w:szCs w:val="22"/>
              </w:rPr>
            </w:pPr>
            <w:proofErr w:type="gramStart"/>
            <w:r w:rsidRPr="00380E19">
              <w:rPr>
                <w:sz w:val="22"/>
                <w:szCs w:val="22"/>
              </w:rPr>
              <w:t>Эмитент направляет передаточное распоряжение (распоряжение  о списании (зачислении) ценных бумаг), являющееся основанием для внесения приходной записи по лицевому счету первого владельца или лицевому счету номинального держателя Центрального депозитария, Регистратору Эмитента после оплаты Приобретателем размещаемых ценных бумаг в порядке, определенном пунктом 8.6 Решения о дополнительном выпуске ценных бумаг, и не позднее 3 (трех) рабочих дней до окончания Предельного срока размещения ценных</w:t>
            </w:r>
            <w:proofErr w:type="gramEnd"/>
            <w:r w:rsidRPr="00380E19">
              <w:rPr>
                <w:sz w:val="22"/>
                <w:szCs w:val="22"/>
              </w:rPr>
              <w:t xml:space="preserve"> бумаг.</w:t>
            </w:r>
          </w:p>
          <w:p w:rsidR="00084781" w:rsidRDefault="00084781" w:rsidP="00FA72E9">
            <w:pPr>
              <w:pStyle w:val="ConsPlusNormal"/>
              <w:ind w:right="114"/>
              <w:jc w:val="both"/>
              <w:rPr>
                <w:b/>
                <w:sz w:val="22"/>
                <w:szCs w:val="22"/>
              </w:rPr>
            </w:pPr>
          </w:p>
          <w:p w:rsidR="00084781" w:rsidRPr="00CD50E8" w:rsidRDefault="00084781" w:rsidP="00FA72E9">
            <w:pPr>
              <w:pStyle w:val="ConsPlusNormal"/>
              <w:ind w:right="114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B813F0" w:rsidRPr="00B17285" w:rsidRDefault="00B813F0" w:rsidP="00B813F0">
      <w:pPr>
        <w:rPr>
          <w:sz w:val="22"/>
          <w:szCs w:val="22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06"/>
        <w:gridCol w:w="283"/>
        <w:gridCol w:w="1559"/>
        <w:gridCol w:w="397"/>
        <w:gridCol w:w="340"/>
        <w:gridCol w:w="208"/>
        <w:gridCol w:w="3402"/>
        <w:gridCol w:w="425"/>
        <w:gridCol w:w="1843"/>
      </w:tblGrid>
      <w:tr w:rsidR="00B813F0" w:rsidRPr="00B17285" w:rsidTr="00FA72E9">
        <w:tc>
          <w:tcPr>
            <w:tcW w:w="10093" w:type="dxa"/>
            <w:gridSpan w:val="10"/>
          </w:tcPr>
          <w:p w:rsidR="00B813F0" w:rsidRPr="00B17285" w:rsidRDefault="00B813F0" w:rsidP="00FA72E9">
            <w:pPr>
              <w:jc w:val="center"/>
            </w:pPr>
            <w:r w:rsidRPr="00B17285">
              <w:rPr>
                <w:sz w:val="22"/>
                <w:szCs w:val="22"/>
              </w:rPr>
              <w:t>3. Подписи</w:t>
            </w:r>
          </w:p>
        </w:tc>
      </w:tr>
      <w:tr w:rsidR="00B813F0" w:rsidRPr="00B17285" w:rsidTr="00FA7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2"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813F0" w:rsidRPr="00B17285" w:rsidRDefault="00B813F0" w:rsidP="00FA72E9">
            <w:pPr>
              <w:ind w:left="57"/>
              <w:rPr>
                <w:b/>
              </w:rPr>
            </w:pPr>
            <w:r w:rsidRPr="00B17285">
              <w:rPr>
                <w:sz w:val="22"/>
                <w:szCs w:val="22"/>
              </w:rPr>
              <w:t>3.1.</w:t>
            </w:r>
            <w:r w:rsidRPr="00B17285">
              <w:rPr>
                <w:b/>
                <w:sz w:val="22"/>
                <w:szCs w:val="22"/>
              </w:rPr>
              <w:t>Генеральный директор</w:t>
            </w:r>
          </w:p>
          <w:p w:rsidR="00B813F0" w:rsidRPr="00B17285" w:rsidRDefault="00B813F0" w:rsidP="00FA72E9">
            <w:pPr>
              <w:ind w:left="57"/>
              <w:rPr>
                <w:b/>
              </w:rPr>
            </w:pPr>
            <w:r w:rsidRPr="00B17285">
              <w:rPr>
                <w:b/>
                <w:sz w:val="22"/>
                <w:szCs w:val="22"/>
              </w:rPr>
              <w:t>ПАО «Мурманская ТЭЦ»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813F0" w:rsidRPr="00B17285" w:rsidRDefault="00B813F0" w:rsidP="00FA72E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13F0" w:rsidRPr="00B17285" w:rsidRDefault="00B813F0" w:rsidP="00FA72E9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813F0" w:rsidRPr="00B17285" w:rsidRDefault="00B813F0" w:rsidP="00FA72E9">
            <w:r w:rsidRPr="00B17285">
              <w:rPr>
                <w:b/>
                <w:sz w:val="22"/>
                <w:szCs w:val="22"/>
              </w:rPr>
              <w:t>А.Г.Антипов</w:t>
            </w:r>
          </w:p>
        </w:tc>
      </w:tr>
      <w:tr w:rsidR="00B813F0" w:rsidRPr="00B17285" w:rsidTr="00FA7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2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3F0" w:rsidRPr="00B17285" w:rsidRDefault="00B813F0" w:rsidP="00FA72E9">
            <w:pPr>
              <w:ind w:left="57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13F0" w:rsidRPr="00B17285" w:rsidRDefault="00B813F0" w:rsidP="00FA72E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813F0" w:rsidRPr="00B17285" w:rsidRDefault="00B813F0" w:rsidP="00FA72E9"/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3F0" w:rsidRPr="00B17285" w:rsidRDefault="00B813F0" w:rsidP="00FA72E9"/>
        </w:tc>
      </w:tr>
      <w:tr w:rsidR="00B813F0" w:rsidRPr="00B17285" w:rsidTr="00FA7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13F0" w:rsidRPr="00B17285" w:rsidRDefault="00B813F0" w:rsidP="00FA72E9">
            <w:pPr>
              <w:ind w:left="57"/>
            </w:pPr>
            <w:r w:rsidRPr="00B17285">
              <w:rPr>
                <w:sz w:val="22"/>
                <w:szCs w:val="22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3F0" w:rsidRPr="00B17285" w:rsidRDefault="00CC7794" w:rsidP="00FA72E9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3F0" w:rsidRPr="00B17285" w:rsidRDefault="00B813F0" w:rsidP="00FA72E9">
            <w:r w:rsidRPr="00B17285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3F0" w:rsidRPr="00B17285" w:rsidRDefault="00B813F0" w:rsidP="00FA72E9">
            <w:pPr>
              <w:jc w:val="center"/>
            </w:pPr>
            <w:r w:rsidRPr="00B17285">
              <w:rPr>
                <w:sz w:val="22"/>
                <w:szCs w:val="22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3F0" w:rsidRPr="00B17285" w:rsidRDefault="00B813F0" w:rsidP="00FA72E9">
            <w:pPr>
              <w:jc w:val="right"/>
            </w:pPr>
            <w:r w:rsidRPr="00B17285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3F0" w:rsidRPr="00B17285" w:rsidRDefault="00B813F0" w:rsidP="00FA72E9">
            <w:r w:rsidRPr="00B17285">
              <w:rPr>
                <w:sz w:val="22"/>
                <w:szCs w:val="22"/>
              </w:rPr>
              <w:t>16</w:t>
            </w:r>
          </w:p>
        </w:tc>
        <w:tc>
          <w:tcPr>
            <w:tcW w:w="58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13F0" w:rsidRPr="00B17285" w:rsidRDefault="00B813F0" w:rsidP="00FA72E9">
            <w:pPr>
              <w:tabs>
                <w:tab w:val="left" w:pos="1219"/>
              </w:tabs>
            </w:pPr>
            <w:r w:rsidRPr="00B17285">
              <w:rPr>
                <w:sz w:val="22"/>
                <w:szCs w:val="22"/>
              </w:rPr>
              <w:t xml:space="preserve"> г.</w:t>
            </w:r>
            <w:r w:rsidRPr="00B17285">
              <w:rPr>
                <w:sz w:val="22"/>
                <w:szCs w:val="22"/>
              </w:rPr>
              <w:tab/>
              <w:t>М.П.</w:t>
            </w:r>
          </w:p>
        </w:tc>
      </w:tr>
      <w:tr w:rsidR="00B813F0" w:rsidRPr="00B17285" w:rsidTr="00FA72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100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F0" w:rsidRPr="00B17285" w:rsidRDefault="00B813F0" w:rsidP="00FA72E9">
            <w:pPr>
              <w:jc w:val="center"/>
            </w:pPr>
          </w:p>
        </w:tc>
      </w:tr>
    </w:tbl>
    <w:p w:rsidR="00B813F0" w:rsidRPr="00B17285" w:rsidRDefault="00B813F0" w:rsidP="00B813F0">
      <w:pPr>
        <w:rPr>
          <w:sz w:val="22"/>
          <w:szCs w:val="22"/>
        </w:rPr>
      </w:pPr>
    </w:p>
    <w:p w:rsidR="00B813F0" w:rsidRPr="00B17285" w:rsidRDefault="00B813F0" w:rsidP="00B813F0">
      <w:pPr>
        <w:rPr>
          <w:sz w:val="22"/>
          <w:szCs w:val="22"/>
        </w:rPr>
      </w:pPr>
    </w:p>
    <w:p w:rsidR="00B813F0" w:rsidRPr="00B17285" w:rsidRDefault="00B813F0" w:rsidP="00B813F0">
      <w:pPr>
        <w:rPr>
          <w:sz w:val="22"/>
          <w:szCs w:val="22"/>
        </w:rPr>
      </w:pPr>
    </w:p>
    <w:p w:rsidR="002B7165" w:rsidRDefault="00816F41"/>
    <w:sectPr w:rsidR="002B7165" w:rsidSect="00E1472C">
      <w:footerReference w:type="default" r:id="rId6"/>
      <w:pgSz w:w="11905" w:h="16838"/>
      <w:pgMar w:top="568" w:right="567" w:bottom="737" w:left="1418" w:header="720" w:footer="68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41" w:rsidRDefault="00816F41" w:rsidP="00E1472C">
      <w:r>
        <w:separator/>
      </w:r>
    </w:p>
  </w:endnote>
  <w:endnote w:type="continuationSeparator" w:id="0">
    <w:p w:rsidR="00816F41" w:rsidRDefault="00816F41" w:rsidP="00E14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482655"/>
      <w:docPartObj>
        <w:docPartGallery w:val="Page Numbers (Bottom of Page)"/>
        <w:docPartUnique/>
      </w:docPartObj>
    </w:sdtPr>
    <w:sdtContent>
      <w:p w:rsidR="00E1472C" w:rsidRDefault="00583AA2" w:rsidP="00E1472C">
        <w:pPr>
          <w:pStyle w:val="aa"/>
          <w:jc w:val="right"/>
        </w:pPr>
        <w:fldSimple w:instr=" PAGE   \* MERGEFORMAT ">
          <w:r w:rsidR="00CC7794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41" w:rsidRDefault="00816F41" w:rsidP="00E1472C">
      <w:r>
        <w:separator/>
      </w:r>
    </w:p>
  </w:footnote>
  <w:footnote w:type="continuationSeparator" w:id="0">
    <w:p w:rsidR="00816F41" w:rsidRDefault="00816F41" w:rsidP="00E14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3F0"/>
    <w:rsid w:val="00084781"/>
    <w:rsid w:val="0013176D"/>
    <w:rsid w:val="001B0482"/>
    <w:rsid w:val="001F18FC"/>
    <w:rsid w:val="00244133"/>
    <w:rsid w:val="00276BFF"/>
    <w:rsid w:val="003C7055"/>
    <w:rsid w:val="003F3175"/>
    <w:rsid w:val="004020AF"/>
    <w:rsid w:val="004A71B1"/>
    <w:rsid w:val="004B5EBE"/>
    <w:rsid w:val="005363C0"/>
    <w:rsid w:val="00583AA2"/>
    <w:rsid w:val="00603D70"/>
    <w:rsid w:val="00804D09"/>
    <w:rsid w:val="00816F41"/>
    <w:rsid w:val="00824449"/>
    <w:rsid w:val="009E4A6D"/>
    <w:rsid w:val="00A35487"/>
    <w:rsid w:val="00A44C8F"/>
    <w:rsid w:val="00AA2458"/>
    <w:rsid w:val="00B11C53"/>
    <w:rsid w:val="00B813F0"/>
    <w:rsid w:val="00B96409"/>
    <w:rsid w:val="00C54F1E"/>
    <w:rsid w:val="00CB18AC"/>
    <w:rsid w:val="00CC7794"/>
    <w:rsid w:val="00D05B41"/>
    <w:rsid w:val="00D6385E"/>
    <w:rsid w:val="00E1472C"/>
    <w:rsid w:val="00E408B2"/>
    <w:rsid w:val="00EA58A7"/>
    <w:rsid w:val="00EE4728"/>
    <w:rsid w:val="00F4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F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76D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1C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11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76D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1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11C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13176D"/>
    <w:pPr>
      <w:tabs>
        <w:tab w:val="right" w:leader="dot" w:pos="9741"/>
      </w:tabs>
      <w:spacing w:before="120"/>
    </w:pPr>
    <w:rPr>
      <w:rFonts w:eastAsia="Times New Roman" w:cs="Times New Roman"/>
      <w:b/>
      <w:noProof/>
      <w:sz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11C53"/>
    <w:pPr>
      <w:spacing w:after="100"/>
      <w:ind w:left="240"/>
    </w:pPr>
    <w:rPr>
      <w:rFonts w:eastAsia="Times New Roman" w:cs="Times New Roman"/>
    </w:rPr>
  </w:style>
  <w:style w:type="paragraph" w:styleId="31">
    <w:name w:val="toc 3"/>
    <w:basedOn w:val="a"/>
    <w:next w:val="a"/>
    <w:autoRedefine/>
    <w:uiPriority w:val="39"/>
    <w:unhideWhenUsed/>
    <w:qFormat/>
    <w:rsid w:val="00B11C53"/>
    <w:pPr>
      <w:spacing w:after="100"/>
      <w:ind w:left="480"/>
    </w:pPr>
    <w:rPr>
      <w:rFonts w:eastAsia="Times New Roman" w:cs="Times New Roman"/>
    </w:rPr>
  </w:style>
  <w:style w:type="character" w:styleId="a3">
    <w:name w:val="Strong"/>
    <w:basedOn w:val="a0"/>
    <w:qFormat/>
    <w:rsid w:val="00B11C53"/>
    <w:rPr>
      <w:b/>
      <w:bCs/>
    </w:rPr>
  </w:style>
  <w:style w:type="character" w:styleId="a4">
    <w:name w:val="Emphasis"/>
    <w:uiPriority w:val="20"/>
    <w:qFormat/>
    <w:rsid w:val="00B11C53"/>
    <w:rPr>
      <w:i/>
      <w:iCs/>
    </w:rPr>
  </w:style>
  <w:style w:type="paragraph" w:styleId="a5">
    <w:name w:val="List Paragraph"/>
    <w:basedOn w:val="a"/>
    <w:uiPriority w:val="34"/>
    <w:qFormat/>
    <w:rsid w:val="00B11C53"/>
    <w:pPr>
      <w:ind w:left="720"/>
      <w:contextualSpacing/>
    </w:pPr>
    <w:rPr>
      <w:rFonts w:eastAsia="Times New Roman" w:cs="Times New Roman"/>
    </w:rPr>
  </w:style>
  <w:style w:type="paragraph" w:styleId="a6">
    <w:name w:val="TOC Heading"/>
    <w:basedOn w:val="1"/>
    <w:next w:val="a"/>
    <w:uiPriority w:val="39"/>
    <w:semiHidden/>
    <w:unhideWhenUsed/>
    <w:qFormat/>
    <w:rsid w:val="00B11C53"/>
    <w:pPr>
      <w:spacing w:line="276" w:lineRule="auto"/>
      <w:outlineLvl w:val="9"/>
    </w:pPr>
    <w:rPr>
      <w:lang w:eastAsia="en-US"/>
    </w:rPr>
  </w:style>
  <w:style w:type="paragraph" w:customStyle="1" w:styleId="12">
    <w:name w:val="Стиль1"/>
    <w:basedOn w:val="a"/>
    <w:link w:val="13"/>
    <w:qFormat/>
    <w:rsid w:val="00B11C53"/>
    <w:pPr>
      <w:tabs>
        <w:tab w:val="left" w:pos="180"/>
      </w:tabs>
      <w:ind w:firstLine="720"/>
      <w:jc w:val="center"/>
    </w:pPr>
    <w:rPr>
      <w:rFonts w:eastAsia="Times New Roman" w:cs="Times New Roman"/>
      <w:b/>
      <w:caps/>
    </w:rPr>
  </w:style>
  <w:style w:type="character" w:customStyle="1" w:styleId="13">
    <w:name w:val="Стиль1 Знак"/>
    <w:basedOn w:val="a0"/>
    <w:link w:val="12"/>
    <w:rsid w:val="00B11C53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ConsPlusNormal">
    <w:name w:val="ConsPlusNormal"/>
    <w:rsid w:val="00B813F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rsid w:val="00D05B41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Subst">
    <w:name w:val="Subst"/>
    <w:uiPriority w:val="99"/>
    <w:rsid w:val="00D05B41"/>
    <w:rPr>
      <w:b/>
      <w:i/>
    </w:rPr>
  </w:style>
  <w:style w:type="paragraph" w:styleId="a8">
    <w:name w:val="header"/>
    <w:basedOn w:val="a"/>
    <w:link w:val="a9"/>
    <w:uiPriority w:val="99"/>
    <w:semiHidden/>
    <w:unhideWhenUsed/>
    <w:rsid w:val="00E14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472C"/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14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472C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godunova.en</dc:creator>
  <cp:lastModifiedBy>godunova.en</cp:lastModifiedBy>
  <cp:revision>5</cp:revision>
  <dcterms:created xsi:type="dcterms:W3CDTF">2016-03-30T11:55:00Z</dcterms:created>
  <dcterms:modified xsi:type="dcterms:W3CDTF">2016-03-31T12:39:00Z</dcterms:modified>
</cp:coreProperties>
</file>