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5624" w:rsidRPr="00394483" w:rsidRDefault="00875624" w:rsidP="00421916">
      <w:pPr>
        <w:jc w:val="right"/>
        <w:rPr>
          <w:rFonts w:ascii="Arial Narrow" w:hAnsi="Arial Narrow"/>
          <w:b/>
        </w:rPr>
      </w:pPr>
      <w:r w:rsidRPr="00394483">
        <w:rPr>
          <w:rFonts w:ascii="Arial Narrow" w:hAnsi="Arial Narrow"/>
          <w:b/>
        </w:rPr>
        <w:t>Приложение № 4</w:t>
      </w:r>
    </w:p>
    <w:p w:rsidR="00875624" w:rsidRPr="00394483" w:rsidRDefault="00875624" w:rsidP="0006256C">
      <w:pPr>
        <w:jc w:val="right"/>
        <w:rPr>
          <w:rFonts w:ascii="Arial Narrow" w:hAnsi="Arial Narrow"/>
          <w:b/>
        </w:rPr>
      </w:pPr>
      <w:r w:rsidRPr="00394483">
        <w:rPr>
          <w:rFonts w:ascii="Arial Narrow" w:hAnsi="Arial Narrow"/>
          <w:b/>
        </w:rPr>
        <w:t>к договору теплоснабжения №</w:t>
      </w:r>
      <w:r w:rsidR="003D3685">
        <w:rPr>
          <w:rFonts w:ascii="Arial Narrow" w:hAnsi="Arial Narrow"/>
          <w:b/>
        </w:rPr>
        <w:t xml:space="preserve"> ______ от "___" __________ 20___ г.</w:t>
      </w:r>
    </w:p>
    <w:p w:rsidR="00875624" w:rsidRPr="003D3685" w:rsidRDefault="00875624" w:rsidP="00551DEA"/>
    <w:p w:rsidR="0047631B" w:rsidRDefault="0047631B" w:rsidP="00421916">
      <w:pPr>
        <w:jc w:val="center"/>
        <w:rPr>
          <w:rFonts w:ascii="Arial Narrow" w:hAnsi="Arial Narrow"/>
          <w:b/>
          <w:sz w:val="24"/>
          <w:szCs w:val="24"/>
        </w:rPr>
      </w:pPr>
      <w:r w:rsidRPr="0047631B">
        <w:rPr>
          <w:rFonts w:ascii="Arial Narrow" w:hAnsi="Arial Narrow"/>
          <w:b/>
          <w:sz w:val="24"/>
          <w:szCs w:val="24"/>
        </w:rPr>
        <w:t xml:space="preserve">Порядок определения объема тепловой энергии, </w:t>
      </w:r>
    </w:p>
    <w:p w:rsidR="00875624" w:rsidRPr="003D3685" w:rsidRDefault="0047631B" w:rsidP="00421916">
      <w:pPr>
        <w:jc w:val="center"/>
      </w:pPr>
      <w:r w:rsidRPr="0047631B">
        <w:rPr>
          <w:rFonts w:ascii="Arial Narrow" w:hAnsi="Arial Narrow"/>
          <w:b/>
          <w:sz w:val="24"/>
          <w:szCs w:val="24"/>
        </w:rPr>
        <w:t>поставляемой в МКД, не оборудованный УУТЭ</w:t>
      </w:r>
    </w:p>
    <w:p w:rsidR="00875624" w:rsidRPr="004A1A42" w:rsidRDefault="00875624" w:rsidP="0047631B">
      <w:pPr>
        <w:pStyle w:val="af9"/>
        <w:numPr>
          <w:ilvl w:val="0"/>
          <w:numId w:val="23"/>
        </w:numPr>
        <w:tabs>
          <w:tab w:val="left" w:pos="284"/>
        </w:tabs>
        <w:spacing w:before="100" w:after="100"/>
        <w:ind w:hanging="720"/>
        <w:rPr>
          <w:b/>
        </w:rPr>
      </w:pPr>
      <w:r w:rsidRPr="004A1A42">
        <w:rPr>
          <w:b/>
        </w:rPr>
        <w:t>Общие положения</w:t>
      </w:r>
      <w:r w:rsidR="0047631B">
        <w:rPr>
          <w:b/>
        </w:rPr>
        <w:t>.</w:t>
      </w:r>
    </w:p>
    <w:p w:rsidR="00C106E3" w:rsidRPr="009D27FF" w:rsidRDefault="00C106E3" w:rsidP="0047631B">
      <w:pPr>
        <w:ind w:firstLine="284"/>
        <w:jc w:val="both"/>
      </w:pPr>
      <w:r>
        <w:t xml:space="preserve">Настоящий Порядок определяет расчет подлежащего к оплате объема тепловой энергии, </w:t>
      </w:r>
      <w:r w:rsidR="00384413">
        <w:t>поставленной</w:t>
      </w:r>
      <w:r>
        <w:t xml:space="preserve"> за </w:t>
      </w:r>
      <w:r w:rsidRPr="009D27FF">
        <w:t>расчетный период по договору в МКД, не оборудованный УУТЭ.</w:t>
      </w:r>
    </w:p>
    <w:p w:rsidR="00384413" w:rsidRDefault="00384413" w:rsidP="0047631B">
      <w:pPr>
        <w:ind w:firstLine="284"/>
        <w:jc w:val="both"/>
      </w:pPr>
      <w:r w:rsidRPr="009D27FF">
        <w:t>При наличии технической возможности установки УУТЭ размер платы за тепловую энергию, поставленную в МКД, не оборудованный таким прибором учета, а также поставленную в МКД по истечении 3 месяцев после выхода из строя, утраты ранее введенного в эксплуатацию УУТЭ (по истечении срока его эксплуатации), размер платы за поставленную тепловую энергию при непредставлении исполнителем сведений о показаниях УУТЭ в срок, установленный в пункте 5.1.7 Договора, при недопуске исполнителем 2 и более раз представителей РСО для проверки состояния установленного и введенного в эксплуатацию УУТЭ (проверки достоверности представленных сведений о показаниях такого прибора учета) определяются с применением повышающего коэффициента, определенного подпунктом «е» пункта 22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РФ от 14.02.2012 №</w:t>
      </w:r>
      <w:r w:rsidR="00817D75">
        <w:t> </w:t>
      </w:r>
      <w:r w:rsidRPr="009D27FF">
        <w:t>124, в соответствии с приведенным в пункте 2 настоящего Приложения Порядком расчета.</w:t>
      </w:r>
    </w:p>
    <w:p w:rsidR="00C106E3" w:rsidRDefault="00C106E3" w:rsidP="0047631B">
      <w:pPr>
        <w:ind w:firstLine="284"/>
        <w:jc w:val="both"/>
      </w:pPr>
      <w:r w:rsidRPr="009D27FF">
        <w:t>При наличии акта обследования на предмет установления наличия (отсутствия) технической возможности установки коллективного (общедомового</w:t>
      </w:r>
      <w:r>
        <w:t>) прибора учета коммунальных ресурсов, подтверждающего отсутствие технической возможности установки такого прибора учета, начиная с расчетного периода, в котором составлен такой акт, размер платы за поставленную тепловую энергию определяется в соответствии с приведенным в п</w:t>
      </w:r>
      <w:r w:rsidR="00556C63">
        <w:t xml:space="preserve">ункте </w:t>
      </w:r>
      <w:r>
        <w:t>2 настоящего Приложения Порядком расчета без применения повышающего к</w:t>
      </w:r>
      <w:r w:rsidR="00D7195A">
        <w:t>оэффициента.</w:t>
      </w:r>
    </w:p>
    <w:p w:rsidR="00875624" w:rsidRPr="00A1160A" w:rsidRDefault="00875624" w:rsidP="003D3685">
      <w:pPr>
        <w:pStyle w:val="af9"/>
        <w:numPr>
          <w:ilvl w:val="0"/>
          <w:numId w:val="23"/>
        </w:numPr>
        <w:tabs>
          <w:tab w:val="left" w:pos="284"/>
        </w:tabs>
        <w:spacing w:before="100" w:after="100"/>
        <w:ind w:hanging="720"/>
        <w:rPr>
          <w:b/>
        </w:rPr>
      </w:pPr>
      <w:r w:rsidRPr="00A1160A">
        <w:rPr>
          <w:b/>
        </w:rPr>
        <w:t>По</w:t>
      </w:r>
      <w:r w:rsidR="00394483">
        <w:rPr>
          <w:b/>
        </w:rPr>
        <w:t>рядок расчета</w:t>
      </w:r>
      <w:r w:rsidR="0047631B">
        <w:rPr>
          <w:b/>
        </w:rPr>
        <w:t>.</w:t>
      </w:r>
    </w:p>
    <w:p w:rsidR="00875624" w:rsidRPr="004A1A42" w:rsidRDefault="00875624" w:rsidP="00532DA0">
      <w:pPr>
        <w:pStyle w:val="af9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i/>
        </w:rPr>
      </w:pPr>
      <w:r w:rsidRPr="00A1160A">
        <w:t xml:space="preserve">Объем тепловой энергии, поставляемой за расчетный период по договору в </w:t>
      </w:r>
      <w:r w:rsidRPr="004A1A42">
        <w:rPr>
          <w:spacing w:val="-4"/>
        </w:rPr>
        <w:t>МКД</w:t>
      </w:r>
      <w:r w:rsidRPr="00A1160A">
        <w:t>, не оборудованный УУТЭ, а также в случае выхода его из строя, утраты ранее введенного в эксплуатацию УУТЭ или истечения срока его эксплуатации, определяется по формуле:</w:t>
      </w:r>
    </w:p>
    <w:p w:rsidR="00875624" w:rsidRPr="00A1160A" w:rsidRDefault="00AD6918" w:rsidP="00F92F66">
      <w:pPr>
        <w:spacing w:before="100" w:after="100"/>
        <w:jc w:val="center"/>
      </w:pPr>
      <w:r w:rsidRPr="00A1160A">
        <w:rPr>
          <w:b/>
          <w:position w:val="-14"/>
        </w:rPr>
        <w:object w:dxaOrig="15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0.25pt" o:ole="">
            <v:imagedata r:id="rId8" o:title=""/>
          </v:shape>
          <o:OLEObject Type="Embed" ProgID="Equation.3" ShapeID="_x0000_i1025" DrawAspect="Content" ObjectID="_1647558005" r:id="rId9"/>
        </w:object>
      </w:r>
      <w:r w:rsidR="00875624" w:rsidRPr="00A1160A">
        <w:t xml:space="preserve"> (1), где:</w:t>
      </w:r>
    </w:p>
    <w:p w:rsidR="00875624" w:rsidRPr="00A1160A" w:rsidRDefault="00875624" w:rsidP="00F92F66">
      <w:pPr>
        <w:rPr>
          <w:spacing w:val="-4"/>
        </w:rPr>
      </w:pPr>
      <w:r w:rsidRPr="00A1160A">
        <w:rPr>
          <w:b/>
          <w:spacing w:val="-4"/>
          <w:position w:val="-14"/>
        </w:rPr>
        <w:object w:dxaOrig="460" w:dyaOrig="400">
          <v:shape id="_x0000_i1026" type="#_x0000_t75" style="width:23.25pt;height:20.25pt" o:ole="">
            <v:imagedata r:id="rId10" o:title=""/>
          </v:shape>
          <o:OLEObject Type="Embed" ProgID="Equation.3" ShapeID="_x0000_i1026" DrawAspect="Content" ObjectID="_1647558006" r:id="rId11"/>
        </w:object>
      </w:r>
      <w:r w:rsidRPr="00A1160A">
        <w:t>–</w:t>
      </w:r>
      <w:r w:rsidRPr="00A1160A">
        <w:rPr>
          <w:spacing w:val="-4"/>
        </w:rPr>
        <w:t xml:space="preserve"> объем тепловой энергии, поставляемой на нужды отопления всех помещений МКД</w:t>
      </w:r>
      <w:r w:rsidR="00C36D15">
        <w:rPr>
          <w:spacing w:val="-4"/>
        </w:rPr>
        <w:t xml:space="preserve"> (Гкал)</w:t>
      </w:r>
      <w:r w:rsidRPr="00A1160A">
        <w:rPr>
          <w:spacing w:val="-4"/>
        </w:rPr>
        <w:t>;</w:t>
      </w:r>
    </w:p>
    <w:p w:rsidR="00875624" w:rsidRPr="00A1160A" w:rsidRDefault="00875624" w:rsidP="00F92F66">
      <w:pPr>
        <w:rPr>
          <w:spacing w:val="-4"/>
        </w:rPr>
      </w:pPr>
      <w:r w:rsidRPr="00A1160A">
        <w:rPr>
          <w:spacing w:val="-4"/>
          <w:position w:val="-28"/>
        </w:rPr>
        <w:object w:dxaOrig="440" w:dyaOrig="540">
          <v:shape id="_x0000_i1027" type="#_x0000_t75" style="width:21.75pt;height:27pt" o:ole="">
            <v:imagedata r:id="rId12" o:title=""/>
          </v:shape>
          <o:OLEObject Type="Embed" ProgID="Equation.3" ShapeID="_x0000_i1027" DrawAspect="Content" ObjectID="_1647558007" r:id="rId13"/>
        </w:object>
      </w:r>
      <w:r w:rsidRPr="00A1160A">
        <w:t>–</w:t>
      </w:r>
      <w:r w:rsidRPr="00A1160A">
        <w:rPr>
          <w:spacing w:val="-4"/>
        </w:rPr>
        <w:t xml:space="preserve"> объем тепловой энергии, поставляемой на нужды горячего водоснабжения всех помещений МКД</w:t>
      </w:r>
      <w:r w:rsidR="00C36D15">
        <w:rPr>
          <w:spacing w:val="-4"/>
        </w:rPr>
        <w:t xml:space="preserve"> (Гкал)</w:t>
      </w:r>
      <w:r w:rsidRPr="00A1160A">
        <w:rPr>
          <w:spacing w:val="-4"/>
        </w:rPr>
        <w:t>;</w:t>
      </w:r>
    </w:p>
    <w:p w:rsidR="00875624" w:rsidRPr="00A1160A" w:rsidRDefault="00826795" w:rsidP="00F92F66">
      <w:pPr>
        <w:tabs>
          <w:tab w:val="left" w:pos="567"/>
        </w:tabs>
        <w:spacing w:before="100" w:after="100"/>
        <w:jc w:val="center"/>
        <w:rPr>
          <w:spacing w:val="-4"/>
        </w:rPr>
      </w:pPr>
      <w:r w:rsidRPr="00A1160A">
        <w:rPr>
          <w:spacing w:val="-4"/>
          <w:position w:val="-14"/>
        </w:rPr>
        <w:object w:dxaOrig="2780" w:dyaOrig="400">
          <v:shape id="_x0000_i1028" type="#_x0000_t75" style="width:136.5pt;height:19.5pt" o:ole="">
            <v:imagedata r:id="rId14" o:title=""/>
          </v:shape>
          <o:OLEObject Type="Embed" ProgID="Equation.3" ShapeID="_x0000_i1028" DrawAspect="Content" ObjectID="_1647558008" r:id="rId15"/>
        </w:object>
      </w:r>
      <w:r w:rsidR="00875624" w:rsidRPr="00A1160A">
        <w:rPr>
          <w:spacing w:val="-4"/>
        </w:rPr>
        <w:t xml:space="preserve"> (2), где:</w:t>
      </w:r>
    </w:p>
    <w:p w:rsidR="00875624" w:rsidRPr="00A1160A" w:rsidRDefault="00875624" w:rsidP="00F92F66">
      <w:pPr>
        <w:tabs>
          <w:tab w:val="left" w:pos="567"/>
          <w:tab w:val="left" w:pos="1701"/>
        </w:tabs>
        <w:jc w:val="both"/>
        <w:rPr>
          <w:spacing w:val="-4"/>
        </w:rPr>
      </w:pPr>
      <w:r w:rsidRPr="00A1160A">
        <w:rPr>
          <w:spacing w:val="-4"/>
          <w:position w:val="-12"/>
        </w:rPr>
        <w:object w:dxaOrig="340" w:dyaOrig="380">
          <v:shape id="_x0000_i1029" type="#_x0000_t75" style="width:16.5pt;height:18.75pt" o:ole="">
            <v:imagedata r:id="rId16" o:title=""/>
          </v:shape>
          <o:OLEObject Type="Embed" ProgID="Equation.3" ShapeID="_x0000_i1029" DrawAspect="Content" ObjectID="_1647558009" r:id="rId17"/>
        </w:object>
      </w:r>
      <w:r w:rsidRPr="00A1160A">
        <w:rPr>
          <w:spacing w:val="-4"/>
        </w:rPr>
        <w:t xml:space="preserve">, </w:t>
      </w:r>
      <w:r w:rsidRPr="00A1160A">
        <w:rPr>
          <w:spacing w:val="-4"/>
          <w:position w:val="-12"/>
        </w:rPr>
        <w:object w:dxaOrig="420" w:dyaOrig="380">
          <v:shape id="_x0000_i1030" type="#_x0000_t75" style="width:21pt;height:18.75pt" o:ole="">
            <v:imagedata r:id="rId18" o:title=""/>
          </v:shape>
          <o:OLEObject Type="Embed" ProgID="Equation.3" ShapeID="_x0000_i1030" DrawAspect="Content" ObjectID="_1647558010" r:id="rId19"/>
        </w:object>
      </w:r>
      <w:r w:rsidRPr="00A1160A">
        <w:t>–</w:t>
      </w:r>
      <w:r w:rsidR="00826795">
        <w:rPr>
          <w:spacing w:val="-4"/>
        </w:rPr>
        <w:t xml:space="preserve"> площадь всех жилых и </w:t>
      </w:r>
      <w:r w:rsidRPr="00A1160A">
        <w:rPr>
          <w:spacing w:val="-4"/>
        </w:rPr>
        <w:t>нежилых помещений, соответственно (м</w:t>
      </w:r>
      <w:r w:rsidRPr="00A1160A">
        <w:rPr>
          <w:spacing w:val="-4"/>
          <w:vertAlign w:val="superscript"/>
        </w:rPr>
        <w:t>2</w:t>
      </w:r>
      <w:r w:rsidRPr="00A1160A">
        <w:rPr>
          <w:spacing w:val="-4"/>
        </w:rPr>
        <w:t>);</w:t>
      </w:r>
    </w:p>
    <w:p w:rsidR="00875624" w:rsidRPr="00A1160A" w:rsidRDefault="00875624" w:rsidP="00F92F66">
      <w:pPr>
        <w:pStyle w:val="ConsPlusNonformat"/>
        <w:tabs>
          <w:tab w:val="left" w:pos="426"/>
          <w:tab w:val="left" w:pos="567"/>
          <w:tab w:val="left" w:pos="709"/>
          <w:tab w:val="left" w:pos="1701"/>
        </w:tabs>
        <w:jc w:val="both"/>
        <w:rPr>
          <w:rFonts w:ascii="Times New Roman" w:hAnsi="Times New Roman" w:cs="Times New Roman"/>
        </w:rPr>
      </w:pPr>
      <w:r w:rsidRPr="00A1160A">
        <w:rPr>
          <w:rFonts w:ascii="Times New Roman" w:hAnsi="Times New Roman" w:cs="Times New Roman"/>
          <w:spacing w:val="-4"/>
          <w:position w:val="-12"/>
        </w:rPr>
        <w:object w:dxaOrig="460" w:dyaOrig="380">
          <v:shape id="_x0000_i1031" type="#_x0000_t75" style="width:23.25pt;height:18.75pt" o:ole="">
            <v:imagedata r:id="rId20" o:title=""/>
          </v:shape>
          <o:OLEObject Type="Embed" ProgID="Equation.3" ShapeID="_x0000_i1031" DrawAspect="Content" ObjectID="_1647558011" r:id="rId21"/>
        </w:object>
      </w:r>
      <w:r w:rsidRPr="00A1160A">
        <w:rPr>
          <w:rFonts w:ascii="Times New Roman" w:hAnsi="Times New Roman" w:cs="Times New Roman"/>
          <w:spacing w:val="-4"/>
        </w:rPr>
        <w:t xml:space="preserve">, </w:t>
      </w:r>
      <w:r w:rsidRPr="00A1160A">
        <w:rPr>
          <w:rFonts w:ascii="Times New Roman" w:hAnsi="Times New Roman" w:cs="Times New Roman"/>
          <w:spacing w:val="-4"/>
          <w:position w:val="-12"/>
        </w:rPr>
        <w:object w:dxaOrig="460" w:dyaOrig="380">
          <v:shape id="_x0000_i1032" type="#_x0000_t75" style="width:23.25pt;height:18.75pt" o:ole="">
            <v:imagedata r:id="rId22" o:title=""/>
          </v:shape>
          <o:OLEObject Type="Embed" ProgID="Equation.3" ShapeID="_x0000_i1032" DrawAspect="Content" ObjectID="_1647558012" r:id="rId23"/>
        </w:object>
      </w:r>
      <w:r w:rsidRPr="00A1160A">
        <w:rPr>
          <w:rFonts w:ascii="Times New Roman" w:hAnsi="Times New Roman" w:cs="Times New Roman"/>
        </w:rPr>
        <w:t>–</w:t>
      </w:r>
      <w:r w:rsidRPr="00A1160A">
        <w:rPr>
          <w:rFonts w:ascii="Times New Roman" w:hAnsi="Times New Roman" w:cs="Times New Roman"/>
          <w:spacing w:val="-4"/>
        </w:rPr>
        <w:t xml:space="preserve"> норматив потребления коммунальной услуги </w:t>
      </w:r>
      <w:r w:rsidR="00EE4993">
        <w:rPr>
          <w:rFonts w:ascii="Times New Roman" w:hAnsi="Times New Roman" w:cs="Times New Roman"/>
          <w:spacing w:val="-4"/>
        </w:rPr>
        <w:t>по</w:t>
      </w:r>
      <w:r w:rsidRPr="00A1160A">
        <w:rPr>
          <w:rFonts w:ascii="Times New Roman" w:hAnsi="Times New Roman" w:cs="Times New Roman"/>
          <w:spacing w:val="-4"/>
        </w:rPr>
        <w:t xml:space="preserve"> отоплени</w:t>
      </w:r>
      <w:r w:rsidR="00EE4993">
        <w:rPr>
          <w:rFonts w:ascii="Times New Roman" w:hAnsi="Times New Roman" w:cs="Times New Roman"/>
          <w:spacing w:val="-4"/>
        </w:rPr>
        <w:t>ю в</w:t>
      </w:r>
      <w:r w:rsidR="00826795">
        <w:rPr>
          <w:rFonts w:ascii="Times New Roman" w:hAnsi="Times New Roman" w:cs="Times New Roman"/>
          <w:spacing w:val="-4"/>
        </w:rPr>
        <w:t xml:space="preserve"> жилых и </w:t>
      </w:r>
      <w:r w:rsidRPr="00A1160A">
        <w:rPr>
          <w:rFonts w:ascii="Times New Roman" w:hAnsi="Times New Roman" w:cs="Times New Roman"/>
          <w:spacing w:val="-4"/>
        </w:rPr>
        <w:t>нежилых помещени</w:t>
      </w:r>
      <w:r w:rsidR="00EE4993">
        <w:rPr>
          <w:rFonts w:ascii="Times New Roman" w:hAnsi="Times New Roman" w:cs="Times New Roman"/>
          <w:spacing w:val="-4"/>
        </w:rPr>
        <w:t>ях</w:t>
      </w:r>
      <w:r w:rsidRPr="00A1160A">
        <w:rPr>
          <w:rFonts w:ascii="Times New Roman" w:hAnsi="Times New Roman" w:cs="Times New Roman"/>
          <w:spacing w:val="-4"/>
        </w:rPr>
        <w:t>, соответственно (</w:t>
      </w:r>
      <w:r w:rsidRPr="00A1160A">
        <w:rPr>
          <w:rFonts w:ascii="Times New Roman" w:hAnsi="Times New Roman" w:cs="Times New Roman"/>
        </w:rPr>
        <w:t>Гкал/</w:t>
      </w:r>
      <w:r w:rsidRPr="00A1160A">
        <w:rPr>
          <w:rFonts w:ascii="Times New Roman" w:hAnsi="Times New Roman" w:cs="Times New Roman"/>
          <w:spacing w:val="-4"/>
        </w:rPr>
        <w:t>м</w:t>
      </w:r>
      <w:r w:rsidRPr="00A1160A">
        <w:rPr>
          <w:rFonts w:ascii="Times New Roman" w:hAnsi="Times New Roman" w:cs="Times New Roman"/>
          <w:spacing w:val="-4"/>
          <w:vertAlign w:val="superscript"/>
        </w:rPr>
        <w:t>2</w:t>
      </w:r>
      <w:r w:rsidRPr="00A1160A">
        <w:rPr>
          <w:rFonts w:ascii="Times New Roman" w:hAnsi="Times New Roman" w:cs="Times New Roman"/>
        </w:rPr>
        <w:t>)</w:t>
      </w:r>
      <w:r w:rsidRPr="00A1160A">
        <w:rPr>
          <w:rStyle w:val="af5"/>
          <w:rFonts w:ascii="Times New Roman" w:hAnsi="Times New Roman"/>
        </w:rPr>
        <w:endnoteReference w:id="1"/>
      </w:r>
      <w:r w:rsidRPr="00A1160A">
        <w:rPr>
          <w:rFonts w:ascii="Times New Roman" w:hAnsi="Times New Roman" w:cs="Times New Roman"/>
        </w:rPr>
        <w:t>;</w:t>
      </w:r>
    </w:p>
    <w:p w:rsidR="00875624" w:rsidRPr="00A1160A" w:rsidRDefault="00875624" w:rsidP="00F92F66">
      <w:pPr>
        <w:pStyle w:val="ConsPlusNonformat"/>
        <w:tabs>
          <w:tab w:val="left" w:pos="426"/>
          <w:tab w:val="left" w:pos="567"/>
          <w:tab w:val="left" w:pos="709"/>
          <w:tab w:val="left" w:pos="1701"/>
        </w:tabs>
        <w:jc w:val="both"/>
        <w:rPr>
          <w:rFonts w:ascii="Times New Roman" w:hAnsi="Times New Roman" w:cs="Times New Roman"/>
        </w:rPr>
      </w:pPr>
      <w:r w:rsidRPr="00A1160A">
        <w:rPr>
          <w:rFonts w:ascii="Times New Roman" w:hAnsi="Times New Roman" w:cs="Times New Roman"/>
          <w:position w:val="-4"/>
        </w:rPr>
        <w:object w:dxaOrig="260" w:dyaOrig="260">
          <v:shape id="_x0000_i1033" type="#_x0000_t75" style="width:12pt;height:12pt" o:ole="">
            <v:imagedata r:id="rId24" o:title=""/>
          </v:shape>
          <o:OLEObject Type="Embed" ProgID="Equation.3" ShapeID="_x0000_i1033" DrawAspect="Content" ObjectID="_1647558013" r:id="rId25"/>
        </w:object>
      </w:r>
      <w:r w:rsidRPr="00A1160A">
        <w:rPr>
          <w:rFonts w:ascii="Times New Roman" w:hAnsi="Times New Roman" w:cs="Times New Roman"/>
        </w:rPr>
        <w:t xml:space="preserve"> </w:t>
      </w:r>
      <w:r w:rsidR="00D26C6F" w:rsidRPr="00A1160A">
        <w:t>–</w:t>
      </w:r>
      <w:r w:rsidRPr="00A1160A">
        <w:rPr>
          <w:rFonts w:ascii="Times New Roman" w:hAnsi="Times New Roman" w:cs="Times New Roman"/>
        </w:rPr>
        <w:t xml:space="preserve"> коэффициент периодичности платежа, определяемый путем деления количества месяцев отопительного периода в году на количество календарных месяцев в году, </w:t>
      </w:r>
      <w:r w:rsidRPr="00A1160A">
        <w:rPr>
          <w:rFonts w:ascii="Times New Roman" w:hAnsi="Times New Roman" w:cs="Times New Roman"/>
          <w:position w:val="-4"/>
        </w:rPr>
        <w:object w:dxaOrig="260" w:dyaOrig="260">
          <v:shape id="_x0000_i1034" type="#_x0000_t75" style="width:12pt;height:12pt" o:ole="">
            <v:imagedata r:id="rId24" o:title=""/>
          </v:shape>
          <o:OLEObject Type="Embed" ProgID="Equation.3" ShapeID="_x0000_i1034" DrawAspect="Content" ObjectID="_1647558014" r:id="rId26"/>
        </w:object>
      </w:r>
      <w:r w:rsidRPr="00A1160A">
        <w:rPr>
          <w:rFonts w:ascii="Times New Roman" w:hAnsi="Times New Roman" w:cs="Times New Roman"/>
        </w:rPr>
        <w:t>=0,75.</w:t>
      </w:r>
    </w:p>
    <w:p w:rsidR="00875624" w:rsidRPr="00A1160A" w:rsidRDefault="00875624" w:rsidP="00F92F66">
      <w:pPr>
        <w:pStyle w:val="ConsPlusNonformat"/>
        <w:spacing w:before="100" w:after="100"/>
        <w:jc w:val="center"/>
        <w:rPr>
          <w:rFonts w:ascii="Times New Roman" w:hAnsi="Times New Roman" w:cs="Times New Roman"/>
        </w:rPr>
      </w:pPr>
      <w:r w:rsidRPr="00A1160A">
        <w:rPr>
          <w:rFonts w:ascii="Times New Roman" w:hAnsi="Times New Roman" w:cs="Times New Roman"/>
          <w:position w:val="-14"/>
        </w:rPr>
        <w:object w:dxaOrig="2140" w:dyaOrig="400">
          <v:shape id="_x0000_i1035" type="#_x0000_t75" style="width:105pt;height:21pt" o:ole="">
            <v:imagedata r:id="rId27" o:title=""/>
          </v:shape>
          <o:OLEObject Type="Embed" ProgID="Equation.3" ShapeID="_x0000_i1035" DrawAspect="Content" ObjectID="_1647558015" r:id="rId28"/>
        </w:object>
      </w:r>
      <w:r w:rsidRPr="00A1160A">
        <w:rPr>
          <w:rFonts w:ascii="Times New Roman" w:hAnsi="Times New Roman" w:cs="Times New Roman"/>
        </w:rPr>
        <w:t xml:space="preserve"> (3), где:</w:t>
      </w:r>
    </w:p>
    <w:p w:rsidR="00875624" w:rsidRPr="00A1160A" w:rsidRDefault="00875624" w:rsidP="00F92F66">
      <w:pPr>
        <w:pStyle w:val="ConsPlusNonformat"/>
        <w:rPr>
          <w:rFonts w:ascii="Times New Roman" w:hAnsi="Times New Roman" w:cs="Times New Roman"/>
        </w:rPr>
      </w:pPr>
      <w:r w:rsidRPr="00A1160A">
        <w:rPr>
          <w:rFonts w:ascii="Times New Roman" w:hAnsi="Times New Roman" w:cs="Times New Roman"/>
          <w:position w:val="-12"/>
        </w:rPr>
        <w:object w:dxaOrig="440" w:dyaOrig="380">
          <v:shape id="_x0000_i1036" type="#_x0000_t75" style="width:21.75pt;height:18.75pt" o:ole="">
            <v:imagedata r:id="rId29" o:title=""/>
          </v:shape>
          <o:OLEObject Type="Embed" ProgID="Equation.3" ShapeID="_x0000_i1036" DrawAspect="Content" ObjectID="_1647558016" r:id="rId30"/>
        </w:object>
      </w:r>
      <w:r w:rsidR="00D26C6F" w:rsidRPr="00A1160A">
        <w:t>–</w:t>
      </w:r>
      <w:r w:rsidRPr="00A1160A">
        <w:rPr>
          <w:rFonts w:ascii="Times New Roman" w:hAnsi="Times New Roman" w:cs="Times New Roman"/>
          <w:spacing w:val="-4"/>
        </w:rPr>
        <w:t xml:space="preserve"> объем тепловой энергии, поставляемой на нужды горячего водоснабжения всех жилых помещений </w:t>
      </w:r>
      <w:r w:rsidR="00672CA9">
        <w:rPr>
          <w:rFonts w:ascii="Times New Roman" w:hAnsi="Times New Roman" w:cs="Times New Roman"/>
          <w:spacing w:val="-4"/>
        </w:rPr>
        <w:t xml:space="preserve">в </w:t>
      </w:r>
      <w:r w:rsidRPr="00A1160A">
        <w:rPr>
          <w:rFonts w:ascii="Times New Roman" w:hAnsi="Times New Roman" w:cs="Times New Roman"/>
          <w:spacing w:val="-4"/>
        </w:rPr>
        <w:t>МКД (Гкал);</w:t>
      </w:r>
      <w:r w:rsidRPr="00A1160A">
        <w:rPr>
          <w:rFonts w:ascii="Times New Roman" w:hAnsi="Times New Roman" w:cs="Times New Roman"/>
        </w:rPr>
        <w:t xml:space="preserve"> </w:t>
      </w:r>
    </w:p>
    <w:p w:rsidR="00875624" w:rsidRPr="00A1160A" w:rsidRDefault="00875624" w:rsidP="00F92F66">
      <w:pPr>
        <w:pStyle w:val="ConsPlusNonformat"/>
        <w:rPr>
          <w:rFonts w:ascii="Times New Roman" w:hAnsi="Times New Roman" w:cs="Times New Roman"/>
        </w:rPr>
      </w:pPr>
      <w:r w:rsidRPr="00A1160A">
        <w:rPr>
          <w:rFonts w:ascii="Times New Roman" w:hAnsi="Times New Roman" w:cs="Times New Roman"/>
          <w:position w:val="-12"/>
        </w:rPr>
        <w:object w:dxaOrig="440" w:dyaOrig="380">
          <v:shape id="_x0000_i1037" type="#_x0000_t75" style="width:21.75pt;height:18.75pt" o:ole="">
            <v:imagedata r:id="rId31" o:title=""/>
          </v:shape>
          <o:OLEObject Type="Embed" ProgID="Equation.3" ShapeID="_x0000_i1037" DrawAspect="Content" ObjectID="_1647558017" r:id="rId32"/>
        </w:object>
      </w:r>
      <w:r w:rsidR="00D26C6F" w:rsidRPr="00A1160A">
        <w:t>–</w:t>
      </w:r>
      <w:r w:rsidRPr="00A1160A">
        <w:rPr>
          <w:rFonts w:ascii="Times New Roman" w:hAnsi="Times New Roman" w:cs="Times New Roman"/>
          <w:spacing w:val="-4"/>
        </w:rPr>
        <w:t xml:space="preserve"> объем тепловой энергии, поставляемой на нужды горячего водоснабжения всех нежилых помещений </w:t>
      </w:r>
      <w:r w:rsidR="00672CA9">
        <w:rPr>
          <w:rFonts w:ascii="Times New Roman" w:hAnsi="Times New Roman" w:cs="Times New Roman"/>
          <w:spacing w:val="-4"/>
        </w:rPr>
        <w:t xml:space="preserve">в </w:t>
      </w:r>
      <w:r w:rsidRPr="00A1160A">
        <w:rPr>
          <w:rFonts w:ascii="Times New Roman" w:hAnsi="Times New Roman" w:cs="Times New Roman"/>
          <w:spacing w:val="-4"/>
        </w:rPr>
        <w:t>МКД (Гкал);</w:t>
      </w:r>
      <w:r w:rsidRPr="00A1160A">
        <w:rPr>
          <w:rFonts w:ascii="Times New Roman" w:hAnsi="Times New Roman" w:cs="Times New Roman"/>
        </w:rPr>
        <w:t xml:space="preserve"> </w:t>
      </w:r>
    </w:p>
    <w:p w:rsidR="00875624" w:rsidRPr="00A1160A" w:rsidRDefault="00875624" w:rsidP="00F92F66">
      <w:pPr>
        <w:pStyle w:val="ConsPlusNonformat"/>
        <w:jc w:val="both"/>
        <w:rPr>
          <w:rFonts w:ascii="Times New Roman" w:hAnsi="Times New Roman" w:cs="Times New Roman"/>
        </w:rPr>
      </w:pPr>
      <w:r w:rsidRPr="00A1160A">
        <w:rPr>
          <w:rFonts w:ascii="Times New Roman" w:hAnsi="Times New Roman" w:cs="Times New Roman"/>
          <w:position w:val="-12"/>
        </w:rPr>
        <w:object w:dxaOrig="440" w:dyaOrig="380">
          <v:shape id="_x0000_i1038" type="#_x0000_t75" style="width:21.75pt;height:18.75pt" o:ole="">
            <v:imagedata r:id="rId33" o:title=""/>
          </v:shape>
          <o:OLEObject Type="Embed" ProgID="Equation.3" ShapeID="_x0000_i1038" DrawAspect="Content" ObjectID="_1647558018" r:id="rId34"/>
        </w:object>
      </w:r>
      <w:r w:rsidR="00D26C6F" w:rsidRPr="00A1160A">
        <w:t>–</w:t>
      </w:r>
      <w:r w:rsidRPr="00A1160A">
        <w:rPr>
          <w:rFonts w:ascii="Times New Roman" w:hAnsi="Times New Roman" w:cs="Times New Roman"/>
          <w:spacing w:val="-4"/>
        </w:rPr>
        <w:t xml:space="preserve"> объем тепловой энергии, поставляемой на нужды горячего водоснабжения всех помещений дома, входящих в состав обще</w:t>
      </w:r>
      <w:r w:rsidR="00672CA9">
        <w:rPr>
          <w:rFonts w:ascii="Times New Roman" w:hAnsi="Times New Roman" w:cs="Times New Roman"/>
          <w:spacing w:val="-4"/>
        </w:rPr>
        <w:t xml:space="preserve">го </w:t>
      </w:r>
      <w:r w:rsidRPr="00A1160A">
        <w:rPr>
          <w:rFonts w:ascii="Times New Roman" w:hAnsi="Times New Roman" w:cs="Times New Roman"/>
          <w:spacing w:val="-4"/>
        </w:rPr>
        <w:t xml:space="preserve">имущества </w:t>
      </w:r>
      <w:r w:rsidR="00672CA9">
        <w:rPr>
          <w:rFonts w:ascii="Times New Roman" w:hAnsi="Times New Roman" w:cs="Times New Roman"/>
          <w:spacing w:val="-4"/>
        </w:rPr>
        <w:t xml:space="preserve">в </w:t>
      </w:r>
      <w:r w:rsidRPr="00A1160A">
        <w:rPr>
          <w:rFonts w:ascii="Times New Roman" w:hAnsi="Times New Roman" w:cs="Times New Roman"/>
          <w:spacing w:val="-4"/>
        </w:rPr>
        <w:t>МКД (общедомовые нужды) (Гкал);</w:t>
      </w:r>
      <w:r w:rsidRPr="00A1160A">
        <w:rPr>
          <w:rFonts w:ascii="Times New Roman" w:hAnsi="Times New Roman" w:cs="Times New Roman"/>
        </w:rPr>
        <w:t xml:space="preserve"> </w:t>
      </w:r>
    </w:p>
    <w:p w:rsidR="00875624" w:rsidRPr="00A1160A" w:rsidRDefault="00875624" w:rsidP="00F92F66">
      <w:pPr>
        <w:pStyle w:val="ConsPlusNonformat"/>
        <w:spacing w:before="100" w:after="100"/>
        <w:jc w:val="center"/>
        <w:rPr>
          <w:rFonts w:ascii="Times New Roman" w:hAnsi="Times New Roman" w:cs="Times New Roman"/>
        </w:rPr>
      </w:pPr>
      <w:r w:rsidRPr="00A1160A">
        <w:rPr>
          <w:rFonts w:ascii="Times New Roman" w:hAnsi="Times New Roman" w:cs="Times New Roman"/>
          <w:position w:val="-12"/>
        </w:rPr>
        <w:object w:dxaOrig="2820" w:dyaOrig="380">
          <v:shape id="_x0000_i1039" type="#_x0000_t75" style="width:133.5pt;height:20.25pt" o:ole="">
            <v:imagedata r:id="rId35" o:title=""/>
          </v:shape>
          <o:OLEObject Type="Embed" ProgID="Equation.3" ShapeID="_x0000_i1039" DrawAspect="Content" ObjectID="_1647558019" r:id="rId36"/>
        </w:object>
      </w:r>
      <w:r w:rsidRPr="00A1160A">
        <w:rPr>
          <w:rFonts w:ascii="Times New Roman" w:hAnsi="Times New Roman" w:cs="Times New Roman"/>
        </w:rPr>
        <w:t xml:space="preserve"> (4), где:</w:t>
      </w:r>
    </w:p>
    <w:p w:rsidR="00D42BC4" w:rsidRDefault="00875624" w:rsidP="00F92F6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iCs/>
        </w:rPr>
      </w:pPr>
      <w:r w:rsidRPr="00A1160A">
        <w:rPr>
          <w:rFonts w:ascii="Times New Roman" w:hAnsi="Times New Roman" w:cs="Times New Roman"/>
          <w:position w:val="-8"/>
        </w:rPr>
        <w:object w:dxaOrig="360" w:dyaOrig="300">
          <v:shape id="_x0000_i1040" type="#_x0000_t75" style="width:18pt;height:15pt" o:ole="">
            <v:imagedata r:id="rId37" o:title=""/>
          </v:shape>
          <o:OLEObject Type="Embed" ProgID="Equation.3" ShapeID="_x0000_i1040" DrawAspect="Content" ObjectID="_1647558020" r:id="rId38"/>
        </w:object>
      </w:r>
      <w:r w:rsidR="00D447CB">
        <w:rPr>
          <w:rFonts w:ascii="Times New Roman" w:hAnsi="Times New Roman" w:cs="Times New Roman"/>
        </w:rPr>
        <w:t xml:space="preserve"> </w:t>
      </w:r>
      <w:r w:rsidRPr="00A1160A">
        <w:rPr>
          <w:rFonts w:ascii="Times New Roman" w:hAnsi="Times New Roman" w:cs="Times New Roman"/>
        </w:rPr>
        <w:t xml:space="preserve">– </w:t>
      </w:r>
      <w:r w:rsidR="00384413" w:rsidRPr="00384413">
        <w:rPr>
          <w:rFonts w:ascii="Times New Roman" w:hAnsi="Times New Roman" w:cs="Times New Roman"/>
          <w:iCs/>
        </w:rPr>
        <w:t xml:space="preserve">норматив расхода тепловой энергии на подогрев холодной воды для предоставления коммунальной услуги по горячему водоснабжению </w:t>
      </w:r>
      <w:r w:rsidRPr="004C16CA">
        <w:rPr>
          <w:rFonts w:ascii="Times New Roman" w:hAnsi="Times New Roman" w:cs="Times New Roman"/>
          <w:iCs/>
        </w:rPr>
        <w:t>(Гкал/</w:t>
      </w:r>
      <w:r w:rsidRPr="00A1160A">
        <w:rPr>
          <w:rFonts w:ascii="Times New Roman" w:hAnsi="Times New Roman" w:cs="Times New Roman"/>
          <w:spacing w:val="-4"/>
        </w:rPr>
        <w:t>м</w:t>
      </w:r>
      <w:r w:rsidRPr="00A1160A">
        <w:rPr>
          <w:rFonts w:ascii="Times New Roman" w:hAnsi="Times New Roman" w:cs="Times New Roman"/>
          <w:spacing w:val="-4"/>
          <w:vertAlign w:val="superscript"/>
        </w:rPr>
        <w:t>3</w:t>
      </w:r>
      <w:r w:rsidRPr="00A1160A">
        <w:rPr>
          <w:rFonts w:ascii="Times New Roman" w:hAnsi="Times New Roman" w:cs="Times New Roman"/>
          <w:iCs/>
        </w:rPr>
        <w:t>);</w:t>
      </w:r>
    </w:p>
    <w:p w:rsidR="00875624" w:rsidRPr="00D42BC4" w:rsidRDefault="00875624" w:rsidP="00F92F6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iCs/>
        </w:rPr>
      </w:pPr>
      <w:r w:rsidRPr="00A1160A">
        <w:rPr>
          <w:rFonts w:ascii="Times New Roman" w:hAnsi="Times New Roman" w:cs="Times New Roman"/>
          <w:position w:val="-12"/>
        </w:rPr>
        <w:object w:dxaOrig="400" w:dyaOrig="380">
          <v:shape id="_x0000_i1041" type="#_x0000_t75" style="width:20.25pt;height:18.75pt" o:ole="">
            <v:imagedata r:id="rId39" o:title=""/>
          </v:shape>
          <o:OLEObject Type="Embed" ProgID="Equation.3" ShapeID="_x0000_i1041" DrawAspect="Content" ObjectID="_1647558021" r:id="rId40"/>
        </w:object>
      </w:r>
      <w:r w:rsidRPr="00A1160A">
        <w:rPr>
          <w:rFonts w:ascii="Times New Roman" w:hAnsi="Times New Roman" w:cs="Times New Roman"/>
        </w:rPr>
        <w:t xml:space="preserve">– количество горячей воды, потребленное за расчетный период в жилых помещениях </w:t>
      </w:r>
      <w:r w:rsidRPr="00A1160A">
        <w:rPr>
          <w:rFonts w:ascii="Times New Roman" w:hAnsi="Times New Roman" w:cs="Times New Roman"/>
          <w:spacing w:val="-4"/>
        </w:rPr>
        <w:t xml:space="preserve">МКД, оборудованных </w:t>
      </w:r>
      <w:r w:rsidRPr="00A1160A">
        <w:rPr>
          <w:rFonts w:ascii="Times New Roman" w:hAnsi="Times New Roman" w:cs="Times New Roman"/>
        </w:rPr>
        <w:t>ИПУ (</w:t>
      </w:r>
      <w:r w:rsidRPr="00A1160A">
        <w:rPr>
          <w:rFonts w:ascii="Times New Roman" w:hAnsi="Times New Roman" w:cs="Times New Roman"/>
          <w:spacing w:val="-4"/>
        </w:rPr>
        <w:t>м</w:t>
      </w:r>
      <w:r w:rsidRPr="00A1160A">
        <w:rPr>
          <w:rFonts w:ascii="Times New Roman" w:hAnsi="Times New Roman" w:cs="Times New Roman"/>
          <w:spacing w:val="-4"/>
          <w:vertAlign w:val="superscript"/>
        </w:rPr>
        <w:t>3</w:t>
      </w:r>
      <w:r w:rsidRPr="00A1160A">
        <w:rPr>
          <w:rFonts w:ascii="Times New Roman" w:hAnsi="Times New Roman" w:cs="Times New Roman"/>
        </w:rPr>
        <w:t>);</w:t>
      </w:r>
    </w:p>
    <w:p w:rsidR="00875624" w:rsidRPr="00A1160A" w:rsidRDefault="00875624" w:rsidP="00F92F66">
      <w:pPr>
        <w:tabs>
          <w:tab w:val="left" w:pos="567"/>
        </w:tabs>
        <w:jc w:val="both"/>
      </w:pPr>
      <w:r w:rsidRPr="00A1160A">
        <w:rPr>
          <w:color w:val="C00000"/>
          <w:position w:val="-12"/>
        </w:rPr>
        <w:object w:dxaOrig="420" w:dyaOrig="380">
          <v:shape id="_x0000_i1042" type="#_x0000_t75" style="width:21pt;height:18.75pt" o:ole="">
            <v:imagedata r:id="rId41" o:title=""/>
          </v:shape>
          <o:OLEObject Type="Embed" ProgID="Equation.3" ShapeID="_x0000_i1042" DrawAspect="Content" ObjectID="_1647558022" r:id="rId42"/>
        </w:object>
      </w:r>
      <w:r w:rsidRPr="00A1160A">
        <w:tab/>
        <w:t xml:space="preserve">– количество горячей воды, потребленное </w:t>
      </w:r>
      <w:r w:rsidR="00494978" w:rsidRPr="00A1160A">
        <w:t xml:space="preserve">за расчетный период </w:t>
      </w:r>
      <w:r w:rsidRPr="00A1160A">
        <w:t xml:space="preserve">в жилых помещениях </w:t>
      </w:r>
      <w:r w:rsidRPr="00A1160A">
        <w:rPr>
          <w:spacing w:val="-4"/>
        </w:rPr>
        <w:t>МКД</w:t>
      </w:r>
      <w:r w:rsidRPr="00A1160A">
        <w:t>, определенное исходя из объемов среднемесячного потребления коммунальной услуги (</w:t>
      </w:r>
      <w:r w:rsidRPr="00A1160A">
        <w:rPr>
          <w:spacing w:val="-4"/>
        </w:rPr>
        <w:t>м</w:t>
      </w:r>
      <w:r w:rsidRPr="00A1160A">
        <w:rPr>
          <w:spacing w:val="-4"/>
          <w:vertAlign w:val="superscript"/>
        </w:rPr>
        <w:t>3</w:t>
      </w:r>
      <w:r w:rsidRPr="00A1160A">
        <w:t>);</w:t>
      </w:r>
    </w:p>
    <w:p w:rsidR="00875624" w:rsidRPr="00A1160A" w:rsidRDefault="00875624" w:rsidP="00F92F66">
      <w:pPr>
        <w:tabs>
          <w:tab w:val="left" w:pos="567"/>
        </w:tabs>
        <w:jc w:val="both"/>
      </w:pPr>
      <w:r w:rsidRPr="00A1160A">
        <w:rPr>
          <w:position w:val="-12"/>
        </w:rPr>
        <w:object w:dxaOrig="580" w:dyaOrig="380">
          <v:shape id="_x0000_i1043" type="#_x0000_t75" style="width:28.5pt;height:18.75pt" o:ole="">
            <v:imagedata r:id="rId43" o:title=""/>
          </v:shape>
          <o:OLEObject Type="Embed" ProgID="Equation.3" ShapeID="_x0000_i1043" DrawAspect="Content" ObjectID="_1647558023" r:id="rId44"/>
        </w:object>
      </w:r>
      <w:r w:rsidRPr="00A1160A">
        <w:t xml:space="preserve">– количество горячей воды, потребленное </w:t>
      </w:r>
      <w:r w:rsidR="00EE0DA8" w:rsidRPr="00A1160A">
        <w:t xml:space="preserve">за расчетный период </w:t>
      </w:r>
      <w:r w:rsidRPr="00A1160A">
        <w:t xml:space="preserve">в жилых помещениях </w:t>
      </w:r>
      <w:r w:rsidRPr="00A1160A">
        <w:rPr>
          <w:spacing w:val="-4"/>
        </w:rPr>
        <w:t>МКД</w:t>
      </w:r>
      <w:r w:rsidRPr="00A1160A">
        <w:t>, определенное в соответствии с утвержденными нормативами потребления</w:t>
      </w:r>
      <w:r w:rsidR="001B2EE7">
        <w:t xml:space="preserve"> </w:t>
      </w:r>
      <w:r w:rsidRPr="00A1160A">
        <w:t>коммунальной услуги по горячему водоснабжению в жилых помещениях и рассчитанное по формуле (</w:t>
      </w:r>
      <w:r w:rsidRPr="00A1160A">
        <w:rPr>
          <w:spacing w:val="-4"/>
        </w:rPr>
        <w:t>м</w:t>
      </w:r>
      <w:r w:rsidRPr="00A1160A">
        <w:rPr>
          <w:spacing w:val="-4"/>
          <w:vertAlign w:val="superscript"/>
        </w:rPr>
        <w:t>3</w:t>
      </w:r>
      <w:r w:rsidRPr="00A1160A">
        <w:t>):</w:t>
      </w:r>
    </w:p>
    <w:p w:rsidR="00875624" w:rsidRPr="00A1160A" w:rsidRDefault="00875624" w:rsidP="00F92F66">
      <w:pPr>
        <w:tabs>
          <w:tab w:val="left" w:pos="709"/>
        </w:tabs>
        <w:spacing w:before="100" w:after="100"/>
        <w:jc w:val="center"/>
      </w:pPr>
      <w:r w:rsidRPr="00A1160A">
        <w:rPr>
          <w:position w:val="-12"/>
        </w:rPr>
        <w:object w:dxaOrig="1380" w:dyaOrig="380">
          <v:shape id="_x0000_i1044" type="#_x0000_t75" style="width:64.5pt;height:18.75pt" o:ole="">
            <v:imagedata r:id="rId45" o:title=""/>
          </v:shape>
          <o:OLEObject Type="Embed" ProgID="Equation.3" ShapeID="_x0000_i1044" DrawAspect="Content" ObjectID="_1647558024" r:id="rId46"/>
        </w:object>
      </w:r>
      <w:r w:rsidRPr="00A1160A">
        <w:t xml:space="preserve"> (5), где:</w:t>
      </w:r>
    </w:p>
    <w:p w:rsidR="00875624" w:rsidRPr="00A1160A" w:rsidRDefault="00875624" w:rsidP="00384413">
      <w:pPr>
        <w:tabs>
          <w:tab w:val="left" w:pos="567"/>
        </w:tabs>
        <w:jc w:val="both"/>
      </w:pPr>
      <w:r w:rsidRPr="00A1160A">
        <w:rPr>
          <w:position w:val="-6"/>
        </w:rPr>
        <w:object w:dxaOrig="260" w:dyaOrig="220">
          <v:shape id="_x0000_i1065" type="#_x0000_t75" style="width:13.5pt;height:11.25pt" o:ole="">
            <v:imagedata r:id="rId47" o:title=""/>
          </v:shape>
          <o:OLEObject Type="Embed" ProgID="Equation.3" ShapeID="_x0000_i1065" DrawAspect="Content" ObjectID="_1647558025" r:id="rId48"/>
        </w:object>
      </w:r>
      <w:r w:rsidRPr="00A1160A">
        <w:t>– количество человек, проживающих в помещениях, не оборудованных ИПУ (чел.)</w:t>
      </w:r>
      <w:r w:rsidR="00384413">
        <w:t>. П</w:t>
      </w:r>
      <w:r w:rsidR="00384413" w:rsidRPr="007E3582">
        <w:t>ри отсутствии постоянно и временно проживающих в жилом помещении граждан объем коммунальн</w:t>
      </w:r>
      <w:r w:rsidR="00384413">
        <w:t>ой</w:t>
      </w:r>
      <w:r w:rsidR="00384413" w:rsidRPr="007E3582">
        <w:t xml:space="preserve"> услуг</w:t>
      </w:r>
      <w:r w:rsidR="00384413">
        <w:t>и по горячему водоснабжению</w:t>
      </w:r>
      <w:r w:rsidR="00384413" w:rsidRPr="007E3582">
        <w:t xml:space="preserve"> рассчитывается с учетом количества собственников такого помещения</w:t>
      </w:r>
      <w:r w:rsidRPr="00A1160A">
        <w:t>;</w:t>
      </w:r>
    </w:p>
    <w:p w:rsidR="00875624" w:rsidRPr="00A1160A" w:rsidRDefault="00875624" w:rsidP="00F92F66">
      <w:pPr>
        <w:tabs>
          <w:tab w:val="left" w:pos="567"/>
        </w:tabs>
        <w:jc w:val="both"/>
      </w:pPr>
      <w:r w:rsidRPr="00A1160A">
        <w:rPr>
          <w:position w:val="-12"/>
        </w:rPr>
        <w:object w:dxaOrig="480" w:dyaOrig="380">
          <v:shape id="_x0000_i1046" type="#_x0000_t75" style="width:24pt;height:18.75pt" o:ole="">
            <v:imagedata r:id="rId49" o:title=""/>
          </v:shape>
          <o:OLEObject Type="Embed" ProgID="Equation.3" ShapeID="_x0000_i1046" DrawAspect="Content" ObjectID="_1647558026" r:id="rId50"/>
        </w:object>
      </w:r>
      <w:r w:rsidRPr="00A1160A">
        <w:tab/>
        <w:t xml:space="preserve">– </w:t>
      </w:r>
      <w:r w:rsidR="004724BE" w:rsidRPr="004724BE">
        <w:t>норматив потребления коммунальной услуги по горячему водоснабжению в жилых помещениях</w:t>
      </w:r>
      <w:r w:rsidRPr="00A1160A">
        <w:t xml:space="preserve"> </w:t>
      </w:r>
      <w:r w:rsidRPr="00A1160A">
        <w:rPr>
          <w:iCs/>
        </w:rPr>
        <w:t>(</w:t>
      </w:r>
      <w:r w:rsidRPr="00A1160A">
        <w:rPr>
          <w:spacing w:val="-4"/>
        </w:rPr>
        <w:t>м</w:t>
      </w:r>
      <w:r w:rsidRPr="00A1160A">
        <w:rPr>
          <w:spacing w:val="-4"/>
          <w:vertAlign w:val="superscript"/>
        </w:rPr>
        <w:t xml:space="preserve">3 </w:t>
      </w:r>
      <w:r w:rsidRPr="00A1160A">
        <w:t xml:space="preserve">на </w:t>
      </w:r>
      <w:r w:rsidR="004724BE">
        <w:t xml:space="preserve">1 </w:t>
      </w:r>
      <w:r w:rsidRPr="00A1160A">
        <w:t>человека в месяц</w:t>
      </w:r>
      <w:r w:rsidRPr="00A1160A">
        <w:rPr>
          <w:iCs/>
        </w:rPr>
        <w:t>)</w:t>
      </w:r>
      <w:r w:rsidRPr="00A1160A">
        <w:rPr>
          <w:rStyle w:val="af5"/>
          <w:iCs/>
        </w:rPr>
        <w:endnoteReference w:id="2"/>
      </w:r>
      <w:r w:rsidRPr="00A1160A">
        <w:t>;</w:t>
      </w:r>
    </w:p>
    <w:p w:rsidR="00875624" w:rsidRPr="00A1160A" w:rsidRDefault="00875624" w:rsidP="00F92F66">
      <w:pPr>
        <w:tabs>
          <w:tab w:val="left" w:pos="709"/>
        </w:tabs>
        <w:spacing w:before="100" w:after="100"/>
        <w:jc w:val="center"/>
      </w:pPr>
      <w:r w:rsidRPr="00A1160A">
        <w:rPr>
          <w:position w:val="-12"/>
        </w:rPr>
        <w:object w:dxaOrig="3019" w:dyaOrig="380">
          <v:shape id="_x0000_i1047" type="#_x0000_t75" style="width:132.75pt;height:18.75pt" o:ole="">
            <v:imagedata r:id="rId51" o:title=""/>
          </v:shape>
          <o:OLEObject Type="Embed" ProgID="Equation.3" ShapeID="_x0000_i1047" DrawAspect="Content" ObjectID="_1647558027" r:id="rId52"/>
        </w:object>
      </w:r>
      <w:r w:rsidRPr="00A1160A">
        <w:t xml:space="preserve"> (6), где:</w:t>
      </w:r>
    </w:p>
    <w:p w:rsidR="00875624" w:rsidRPr="00A1160A" w:rsidRDefault="00875624" w:rsidP="00F92F6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iCs/>
        </w:rPr>
      </w:pPr>
      <w:r w:rsidRPr="00A1160A">
        <w:rPr>
          <w:rFonts w:ascii="Times New Roman" w:hAnsi="Times New Roman" w:cs="Times New Roman"/>
          <w:position w:val="-8"/>
        </w:rPr>
        <w:object w:dxaOrig="360" w:dyaOrig="300">
          <v:shape id="_x0000_i1048" type="#_x0000_t75" style="width:18pt;height:15pt" o:ole="">
            <v:imagedata r:id="rId37" o:title=""/>
          </v:shape>
          <o:OLEObject Type="Embed" ProgID="Equation.3" ShapeID="_x0000_i1048" DrawAspect="Content" ObjectID="_1647558028" r:id="rId53"/>
        </w:object>
      </w:r>
      <w:r w:rsidRPr="00A1160A">
        <w:rPr>
          <w:rFonts w:ascii="Times New Roman" w:hAnsi="Times New Roman" w:cs="Times New Roman"/>
        </w:rPr>
        <w:tab/>
        <w:t xml:space="preserve">– </w:t>
      </w:r>
      <w:r w:rsidR="00384413" w:rsidRPr="00384413">
        <w:rPr>
          <w:rFonts w:ascii="Times New Roman" w:hAnsi="Times New Roman" w:cs="Times New Roman"/>
          <w:iCs/>
        </w:rPr>
        <w:t xml:space="preserve">норматив расхода тепловой энергии на подогрев холодной воды для предоставления коммунальной услуги по горячему водоснабжению </w:t>
      </w:r>
      <w:r w:rsidRPr="00A1160A">
        <w:rPr>
          <w:rFonts w:ascii="Times New Roman" w:hAnsi="Times New Roman" w:cs="Times New Roman"/>
          <w:iCs/>
        </w:rPr>
        <w:t>(Гкал/</w:t>
      </w:r>
      <w:r w:rsidRPr="00A1160A">
        <w:rPr>
          <w:rFonts w:ascii="Times New Roman" w:hAnsi="Times New Roman" w:cs="Times New Roman"/>
          <w:spacing w:val="-4"/>
        </w:rPr>
        <w:t>м</w:t>
      </w:r>
      <w:r w:rsidRPr="00A1160A">
        <w:rPr>
          <w:rFonts w:ascii="Times New Roman" w:hAnsi="Times New Roman" w:cs="Times New Roman"/>
          <w:spacing w:val="-4"/>
          <w:vertAlign w:val="superscript"/>
        </w:rPr>
        <w:t>3</w:t>
      </w:r>
      <w:r w:rsidRPr="00A1160A">
        <w:rPr>
          <w:rFonts w:ascii="Times New Roman" w:hAnsi="Times New Roman" w:cs="Times New Roman"/>
          <w:iCs/>
        </w:rPr>
        <w:t>);</w:t>
      </w:r>
    </w:p>
    <w:p w:rsidR="00875624" w:rsidRPr="00A1160A" w:rsidRDefault="00875624" w:rsidP="00F92F6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1160A">
        <w:rPr>
          <w:rFonts w:ascii="Times New Roman" w:hAnsi="Times New Roman" w:cs="Times New Roman"/>
          <w:position w:val="-12"/>
        </w:rPr>
        <w:object w:dxaOrig="480" w:dyaOrig="380">
          <v:shape id="_x0000_i1049" type="#_x0000_t75" style="width:24pt;height:18.75pt" o:ole="">
            <v:imagedata r:id="rId54" o:title=""/>
          </v:shape>
          <o:OLEObject Type="Embed" ProgID="Equation.3" ShapeID="_x0000_i1049" DrawAspect="Content" ObjectID="_1647558029" r:id="rId55"/>
        </w:object>
      </w:r>
      <w:r w:rsidRPr="00A1160A">
        <w:rPr>
          <w:rFonts w:ascii="Times New Roman" w:hAnsi="Times New Roman" w:cs="Times New Roman"/>
        </w:rPr>
        <w:tab/>
        <w:t xml:space="preserve">– количество горячей воды, потребленное за расчетный период в нежилых помещениях </w:t>
      </w:r>
      <w:r w:rsidRPr="00A1160A">
        <w:rPr>
          <w:rFonts w:ascii="Times New Roman" w:hAnsi="Times New Roman" w:cs="Times New Roman"/>
          <w:spacing w:val="-4"/>
        </w:rPr>
        <w:t>МКД</w:t>
      </w:r>
      <w:r w:rsidR="00CC4F58">
        <w:rPr>
          <w:rFonts w:ascii="Times New Roman" w:hAnsi="Times New Roman" w:cs="Times New Roman"/>
          <w:spacing w:val="-4"/>
        </w:rPr>
        <w:t>,</w:t>
      </w:r>
      <w:r w:rsidRPr="00A1160A">
        <w:rPr>
          <w:rFonts w:ascii="Times New Roman" w:hAnsi="Times New Roman" w:cs="Times New Roman"/>
          <w:spacing w:val="-4"/>
        </w:rPr>
        <w:t xml:space="preserve"> оборудованных </w:t>
      </w:r>
      <w:r w:rsidRPr="00A1160A">
        <w:rPr>
          <w:rFonts w:ascii="Times New Roman" w:hAnsi="Times New Roman" w:cs="Times New Roman"/>
        </w:rPr>
        <w:t>ИПУ (</w:t>
      </w:r>
      <w:r w:rsidRPr="00A1160A">
        <w:rPr>
          <w:rFonts w:ascii="Times New Roman" w:hAnsi="Times New Roman" w:cs="Times New Roman"/>
          <w:spacing w:val="-4"/>
        </w:rPr>
        <w:t>м</w:t>
      </w:r>
      <w:r w:rsidRPr="00A1160A">
        <w:rPr>
          <w:rFonts w:ascii="Times New Roman" w:hAnsi="Times New Roman" w:cs="Times New Roman"/>
          <w:spacing w:val="-4"/>
          <w:vertAlign w:val="superscript"/>
        </w:rPr>
        <w:t>3</w:t>
      </w:r>
      <w:r w:rsidRPr="00A1160A">
        <w:rPr>
          <w:rFonts w:ascii="Times New Roman" w:hAnsi="Times New Roman" w:cs="Times New Roman"/>
        </w:rPr>
        <w:t>);</w:t>
      </w:r>
    </w:p>
    <w:p w:rsidR="00875624" w:rsidRPr="00A1160A" w:rsidRDefault="00875624" w:rsidP="00F92F66">
      <w:pPr>
        <w:tabs>
          <w:tab w:val="left" w:pos="567"/>
        </w:tabs>
        <w:jc w:val="both"/>
      </w:pPr>
      <w:r w:rsidRPr="00A1160A">
        <w:rPr>
          <w:position w:val="-12"/>
        </w:rPr>
        <w:object w:dxaOrig="460" w:dyaOrig="380">
          <v:shape id="_x0000_i1050" type="#_x0000_t75" style="width:23.25pt;height:18.75pt" o:ole="">
            <v:imagedata r:id="rId56" o:title=""/>
          </v:shape>
          <o:OLEObject Type="Embed" ProgID="Equation.3" ShapeID="_x0000_i1050" DrawAspect="Content" ObjectID="_1647558030" r:id="rId57"/>
        </w:object>
      </w:r>
      <w:r w:rsidRPr="00A1160A">
        <w:tab/>
        <w:t xml:space="preserve">– количество горячей воды, потребленное </w:t>
      </w:r>
      <w:r w:rsidR="00CC4F58" w:rsidRPr="00A1160A">
        <w:t xml:space="preserve">за расчетный период </w:t>
      </w:r>
      <w:r w:rsidRPr="00A1160A">
        <w:t xml:space="preserve">в нежилых помещениях </w:t>
      </w:r>
      <w:r w:rsidRPr="00A1160A">
        <w:rPr>
          <w:spacing w:val="-4"/>
        </w:rPr>
        <w:t>МКД</w:t>
      </w:r>
      <w:r w:rsidRPr="00A1160A">
        <w:t>, определенное исходя из объемов среднемесячного</w:t>
      </w:r>
      <w:r w:rsidR="00CC4F58">
        <w:t xml:space="preserve"> </w:t>
      </w:r>
      <w:r w:rsidRPr="00A1160A">
        <w:t>потребления коммунальной услуги (</w:t>
      </w:r>
      <w:r w:rsidRPr="00A1160A">
        <w:rPr>
          <w:spacing w:val="-4"/>
        </w:rPr>
        <w:t>м</w:t>
      </w:r>
      <w:r w:rsidRPr="00A1160A">
        <w:rPr>
          <w:spacing w:val="-4"/>
          <w:vertAlign w:val="superscript"/>
        </w:rPr>
        <w:t>3</w:t>
      </w:r>
      <w:r w:rsidRPr="00A1160A">
        <w:t>);</w:t>
      </w:r>
    </w:p>
    <w:p w:rsidR="00875624" w:rsidRPr="00A1160A" w:rsidRDefault="00875624" w:rsidP="00F92F6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A1160A">
        <w:rPr>
          <w:rFonts w:ascii="Times New Roman" w:hAnsi="Times New Roman" w:cs="Times New Roman"/>
          <w:position w:val="-12"/>
        </w:rPr>
        <w:object w:dxaOrig="580" w:dyaOrig="380">
          <v:shape id="_x0000_i1051" type="#_x0000_t75" style="width:28.5pt;height:18.75pt" o:ole="">
            <v:imagedata r:id="rId58" o:title=""/>
          </v:shape>
          <o:OLEObject Type="Embed" ProgID="Equation.3" ShapeID="_x0000_i1051" DrawAspect="Content" ObjectID="_1647558031" r:id="rId59"/>
        </w:object>
      </w:r>
      <w:r w:rsidRPr="00A1160A">
        <w:rPr>
          <w:rFonts w:ascii="Times New Roman" w:hAnsi="Times New Roman" w:cs="Times New Roman"/>
        </w:rPr>
        <w:t xml:space="preserve">– количество горячей воды, потребленное </w:t>
      </w:r>
      <w:r w:rsidR="00CC4F58" w:rsidRPr="00A1160A">
        <w:rPr>
          <w:rFonts w:ascii="Times New Roman" w:hAnsi="Times New Roman" w:cs="Times New Roman"/>
        </w:rPr>
        <w:t xml:space="preserve">за расчетный период </w:t>
      </w:r>
      <w:r w:rsidRPr="00A1160A">
        <w:rPr>
          <w:rFonts w:ascii="Times New Roman" w:hAnsi="Times New Roman" w:cs="Times New Roman"/>
        </w:rPr>
        <w:t xml:space="preserve">в нежилых помещениях </w:t>
      </w:r>
      <w:r w:rsidRPr="00A1160A">
        <w:rPr>
          <w:rFonts w:ascii="Times New Roman" w:hAnsi="Times New Roman" w:cs="Times New Roman"/>
          <w:spacing w:val="-4"/>
        </w:rPr>
        <w:t>МКД</w:t>
      </w:r>
      <w:r w:rsidRPr="00A1160A">
        <w:rPr>
          <w:rFonts w:ascii="Times New Roman" w:hAnsi="Times New Roman" w:cs="Times New Roman"/>
        </w:rPr>
        <w:t>, определенное в соответствии с нормами затрат воды на горячее</w:t>
      </w:r>
      <w:r w:rsidR="000B6882">
        <w:rPr>
          <w:rFonts w:ascii="Times New Roman" w:hAnsi="Times New Roman" w:cs="Times New Roman"/>
        </w:rPr>
        <w:t xml:space="preserve"> </w:t>
      </w:r>
      <w:r w:rsidRPr="00A1160A">
        <w:rPr>
          <w:rFonts w:ascii="Times New Roman" w:hAnsi="Times New Roman" w:cs="Times New Roman"/>
        </w:rPr>
        <w:t>водоснабжение в нежилых помещениях. Количество горячей воды, потребленное в отдельном нежилом помещении, определяется по формуле (</w:t>
      </w:r>
      <w:r w:rsidRPr="00A1160A">
        <w:rPr>
          <w:rFonts w:ascii="Times New Roman" w:hAnsi="Times New Roman" w:cs="Times New Roman"/>
          <w:spacing w:val="-4"/>
        </w:rPr>
        <w:t>м</w:t>
      </w:r>
      <w:r w:rsidRPr="00A1160A">
        <w:rPr>
          <w:rFonts w:ascii="Times New Roman" w:hAnsi="Times New Roman" w:cs="Times New Roman"/>
          <w:spacing w:val="-4"/>
          <w:vertAlign w:val="superscript"/>
        </w:rPr>
        <w:t>3</w:t>
      </w:r>
      <w:r w:rsidRPr="00A1160A">
        <w:rPr>
          <w:rFonts w:ascii="Times New Roman" w:hAnsi="Times New Roman" w:cs="Times New Roman"/>
        </w:rPr>
        <w:t>):</w:t>
      </w:r>
    </w:p>
    <w:p w:rsidR="00875624" w:rsidRPr="00A1160A" w:rsidRDefault="00875624" w:rsidP="00F92F66">
      <w:pPr>
        <w:tabs>
          <w:tab w:val="left" w:pos="709"/>
        </w:tabs>
        <w:spacing w:before="100" w:after="100"/>
        <w:jc w:val="center"/>
      </w:pPr>
      <w:r w:rsidRPr="00A1160A">
        <w:rPr>
          <w:position w:val="-12"/>
        </w:rPr>
        <w:object w:dxaOrig="1600" w:dyaOrig="380">
          <v:shape id="_x0000_i1052" type="#_x0000_t75" style="width:80.25pt;height:18.75pt" o:ole="">
            <v:imagedata r:id="rId60" o:title=""/>
          </v:shape>
          <o:OLEObject Type="Embed" ProgID="Equation.3" ShapeID="_x0000_i1052" DrawAspect="Content" ObjectID="_1647558032" r:id="rId61"/>
        </w:object>
      </w:r>
      <w:r w:rsidRPr="00A1160A">
        <w:t xml:space="preserve"> (7), где:</w:t>
      </w:r>
    </w:p>
    <w:p w:rsidR="00875624" w:rsidRPr="00A1160A" w:rsidRDefault="00875624" w:rsidP="00F92F66">
      <w:pPr>
        <w:tabs>
          <w:tab w:val="left" w:pos="426"/>
        </w:tabs>
        <w:jc w:val="both"/>
      </w:pPr>
      <w:r w:rsidRPr="00A1160A">
        <w:rPr>
          <w:position w:val="-6"/>
        </w:rPr>
        <w:object w:dxaOrig="200" w:dyaOrig="220">
          <v:shape id="_x0000_i1053" type="#_x0000_t75" style="width:10.5pt;height:11.25pt" o:ole="">
            <v:imagedata r:id="rId62" o:title=""/>
          </v:shape>
          <o:OLEObject Type="Embed" ProgID="Equation.3" ShapeID="_x0000_i1053" DrawAspect="Content" ObjectID="_1647558033" r:id="rId63"/>
        </w:object>
      </w:r>
      <w:r w:rsidRPr="00A1160A">
        <w:tab/>
        <w:t>– норма затрат горячей воды, отнесенная к единице времени (</w:t>
      </w:r>
      <w:r w:rsidRPr="00A1160A">
        <w:rPr>
          <w:spacing w:val="-4"/>
        </w:rPr>
        <w:t>л</w:t>
      </w:r>
      <w:r w:rsidRPr="00A1160A">
        <w:t>/час, л/</w:t>
      </w:r>
      <w:proofErr w:type="spellStart"/>
      <w:r w:rsidRPr="00A1160A">
        <w:t>сут</w:t>
      </w:r>
      <w:proofErr w:type="spellEnd"/>
      <w:r w:rsidRPr="00A1160A">
        <w:t>. и т.д.);</w:t>
      </w:r>
    </w:p>
    <w:p w:rsidR="00875624" w:rsidRPr="00A1160A" w:rsidRDefault="00875624" w:rsidP="00F92F66">
      <w:pPr>
        <w:tabs>
          <w:tab w:val="left" w:pos="426"/>
        </w:tabs>
        <w:jc w:val="both"/>
      </w:pPr>
      <w:r w:rsidRPr="00A1160A">
        <w:rPr>
          <w:position w:val="-6"/>
        </w:rPr>
        <w:object w:dxaOrig="260" w:dyaOrig="220">
          <v:shape id="_x0000_i1054" type="#_x0000_t75" style="width:13.5pt;height:11.25pt" o:ole="">
            <v:imagedata r:id="rId64" o:title=""/>
          </v:shape>
          <o:OLEObject Type="Embed" ProgID="Equation.3" ShapeID="_x0000_i1054" DrawAspect="Content" ObjectID="_1647558034" r:id="rId65"/>
        </w:object>
      </w:r>
      <w:r w:rsidRPr="00A1160A">
        <w:tab/>
        <w:t>– количество единиц измерения (количество персонала, количество точек разбора горячей воды и т.д.) (ед.);</w:t>
      </w:r>
    </w:p>
    <w:p w:rsidR="00875624" w:rsidRPr="00A1160A" w:rsidRDefault="00875624" w:rsidP="00F92F66">
      <w:pPr>
        <w:tabs>
          <w:tab w:val="left" w:pos="426"/>
        </w:tabs>
        <w:jc w:val="both"/>
      </w:pPr>
      <w:r w:rsidRPr="00A1160A">
        <w:rPr>
          <w:position w:val="-4"/>
        </w:rPr>
        <w:object w:dxaOrig="200" w:dyaOrig="200">
          <v:shape id="_x0000_i1055" type="#_x0000_t75" style="width:10.5pt;height:10.5pt" o:ole="">
            <v:imagedata r:id="rId66" o:title=""/>
          </v:shape>
          <o:OLEObject Type="Embed" ProgID="Equation.3" ShapeID="_x0000_i1055" DrawAspect="Content" ObjectID="_1647558035" r:id="rId67"/>
        </w:object>
      </w:r>
      <w:r w:rsidRPr="00A1160A">
        <w:tab/>
        <w:t xml:space="preserve">– продолжительность использования системы горячего водоснабжения в нежилых помещениях </w:t>
      </w:r>
      <w:r w:rsidR="000B6882">
        <w:t xml:space="preserve">МКД </w:t>
      </w:r>
      <w:r w:rsidRPr="00A1160A">
        <w:t>за расчетный период (час.)</w:t>
      </w:r>
      <w:r w:rsidR="000B6882">
        <w:t>:</w:t>
      </w:r>
    </w:p>
    <w:p w:rsidR="00875624" w:rsidRPr="00A1160A" w:rsidRDefault="002678F5" w:rsidP="00F92F66">
      <w:pPr>
        <w:tabs>
          <w:tab w:val="left" w:pos="426"/>
        </w:tabs>
        <w:spacing w:before="100" w:after="100"/>
        <w:jc w:val="center"/>
      </w:pPr>
      <w:r w:rsidRPr="00A1160A">
        <w:rPr>
          <w:position w:val="-6"/>
        </w:rPr>
        <w:object w:dxaOrig="1640" w:dyaOrig="279">
          <v:shape id="_x0000_i1056" type="#_x0000_t75" style="width:81.75pt;height:13.5pt" o:ole="">
            <v:imagedata r:id="rId68" o:title=""/>
          </v:shape>
          <o:OLEObject Type="Embed" ProgID="Equation.3" ShapeID="_x0000_i1056" DrawAspect="Content" ObjectID="_1647558036" r:id="rId69"/>
        </w:object>
      </w:r>
      <w:r w:rsidR="00875624" w:rsidRPr="00A1160A">
        <w:t xml:space="preserve"> (8), где:</w:t>
      </w:r>
    </w:p>
    <w:p w:rsidR="00875624" w:rsidRPr="00A1160A" w:rsidRDefault="00875624" w:rsidP="00F92F66">
      <w:pPr>
        <w:tabs>
          <w:tab w:val="left" w:pos="426"/>
        </w:tabs>
      </w:pPr>
      <w:r w:rsidRPr="00A1160A">
        <w:rPr>
          <w:position w:val="-6"/>
        </w:rPr>
        <w:object w:dxaOrig="260" w:dyaOrig="279">
          <v:shape id="_x0000_i1057" type="#_x0000_t75" style="width:13.5pt;height:13.5pt" o:ole="">
            <v:imagedata r:id="rId70" o:title=""/>
          </v:shape>
          <o:OLEObject Type="Embed" ProgID="Equation.3" ShapeID="_x0000_i1057" DrawAspect="Content" ObjectID="_1647558037" r:id="rId71"/>
        </w:object>
      </w:r>
      <w:r w:rsidRPr="00A1160A">
        <w:tab/>
        <w:t>– график работы в неделю;</w:t>
      </w:r>
    </w:p>
    <w:p w:rsidR="00875624" w:rsidRPr="00A1160A" w:rsidRDefault="00875624" w:rsidP="00F92F66">
      <w:pPr>
        <w:tabs>
          <w:tab w:val="left" w:pos="426"/>
        </w:tabs>
      </w:pPr>
      <w:r w:rsidRPr="00A1160A">
        <w:t>168</w:t>
      </w:r>
      <w:r w:rsidRPr="00A1160A">
        <w:tab/>
        <w:t>– количество часов в неделе;</w:t>
      </w:r>
    </w:p>
    <w:p w:rsidR="00875624" w:rsidRPr="00A1160A" w:rsidRDefault="00875624" w:rsidP="00F92F66">
      <w:pPr>
        <w:tabs>
          <w:tab w:val="left" w:pos="426"/>
        </w:tabs>
      </w:pPr>
      <w:r w:rsidRPr="00A1160A">
        <w:t>730</w:t>
      </w:r>
      <w:r w:rsidRPr="00A1160A">
        <w:tab/>
        <w:t>– среднегодовое количество часов в месяце;</w:t>
      </w:r>
    </w:p>
    <w:p w:rsidR="00464A6A" w:rsidRPr="00826795" w:rsidRDefault="002678F5" w:rsidP="00464A6A">
      <w:pPr>
        <w:tabs>
          <w:tab w:val="left" w:pos="567"/>
        </w:tabs>
        <w:spacing w:before="100" w:after="100"/>
        <w:jc w:val="center"/>
      </w:pPr>
      <w:r w:rsidRPr="00826795">
        <w:rPr>
          <w:position w:val="-12"/>
        </w:rPr>
        <w:object w:dxaOrig="1740" w:dyaOrig="380">
          <v:shape id="_x0000_i1058" type="#_x0000_t75" style="width:93.75pt;height:20.25pt" o:ole="">
            <v:imagedata r:id="rId72" o:title=""/>
          </v:shape>
          <o:OLEObject Type="Embed" ProgID="Equation.3" ShapeID="_x0000_i1058" DrawAspect="Content" ObjectID="_1647558038" r:id="rId73"/>
        </w:object>
      </w:r>
      <w:r w:rsidR="00464A6A" w:rsidRPr="00826795">
        <w:t xml:space="preserve"> (9), где:</w:t>
      </w:r>
    </w:p>
    <w:p w:rsidR="00464A6A" w:rsidRPr="00826795" w:rsidRDefault="00464A6A" w:rsidP="00464A6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iCs/>
        </w:rPr>
      </w:pPr>
      <w:r w:rsidRPr="00826795">
        <w:rPr>
          <w:rFonts w:ascii="Times New Roman" w:hAnsi="Times New Roman" w:cs="Times New Roman"/>
          <w:position w:val="-8"/>
        </w:rPr>
        <w:object w:dxaOrig="360" w:dyaOrig="300">
          <v:shape id="_x0000_i1059" type="#_x0000_t75" style="width:18pt;height:15pt" o:ole="">
            <v:imagedata r:id="rId37" o:title=""/>
          </v:shape>
          <o:OLEObject Type="Embed" ProgID="Equation.3" ShapeID="_x0000_i1059" DrawAspect="Content" ObjectID="_1647558039" r:id="rId74"/>
        </w:object>
      </w:r>
      <w:r w:rsidRPr="00826795">
        <w:rPr>
          <w:rFonts w:ascii="Times New Roman" w:hAnsi="Times New Roman" w:cs="Times New Roman"/>
        </w:rPr>
        <w:tab/>
        <w:t xml:space="preserve">– </w:t>
      </w:r>
      <w:r w:rsidR="00811E3D" w:rsidRPr="00826795">
        <w:rPr>
          <w:rFonts w:ascii="Times New Roman" w:hAnsi="Times New Roman" w:cs="Times New Roman"/>
          <w:iCs/>
        </w:rPr>
        <w:t xml:space="preserve">норматив расхода тепловой энергии на подогрев холодной воды для предоставления коммунальной услуги по горячему водоснабжению </w:t>
      </w:r>
      <w:r w:rsidRPr="00826795">
        <w:rPr>
          <w:rFonts w:ascii="Times New Roman" w:hAnsi="Times New Roman" w:cs="Times New Roman"/>
          <w:iCs/>
        </w:rPr>
        <w:t>(Гкал/</w:t>
      </w:r>
      <w:r w:rsidRPr="00826795">
        <w:rPr>
          <w:rFonts w:ascii="Times New Roman" w:hAnsi="Times New Roman" w:cs="Times New Roman"/>
          <w:spacing w:val="-4"/>
        </w:rPr>
        <w:t>м</w:t>
      </w:r>
      <w:r w:rsidRPr="00826795">
        <w:rPr>
          <w:rFonts w:ascii="Times New Roman" w:hAnsi="Times New Roman" w:cs="Times New Roman"/>
          <w:spacing w:val="-4"/>
          <w:vertAlign w:val="superscript"/>
        </w:rPr>
        <w:t>3</w:t>
      </w:r>
      <w:r w:rsidRPr="00826795">
        <w:rPr>
          <w:rFonts w:ascii="Times New Roman" w:hAnsi="Times New Roman" w:cs="Times New Roman"/>
          <w:iCs/>
        </w:rPr>
        <w:t>);</w:t>
      </w:r>
    </w:p>
    <w:p w:rsidR="00464A6A" w:rsidRPr="00826795" w:rsidRDefault="00464A6A" w:rsidP="00464A6A">
      <w:pPr>
        <w:tabs>
          <w:tab w:val="left" w:pos="567"/>
        </w:tabs>
        <w:jc w:val="both"/>
      </w:pPr>
      <w:r w:rsidRPr="00826795">
        <w:rPr>
          <w:position w:val="-12"/>
        </w:rPr>
        <w:object w:dxaOrig="480" w:dyaOrig="380">
          <v:shape id="_x0000_i1060" type="#_x0000_t75" style="width:24pt;height:18.75pt" o:ole="">
            <v:imagedata r:id="rId75" o:title=""/>
          </v:shape>
          <o:OLEObject Type="Embed" ProgID="Equation.3" ShapeID="_x0000_i1060" DrawAspect="Content" ObjectID="_1647558040" r:id="rId76"/>
        </w:object>
      </w:r>
      <w:r w:rsidRPr="00826795">
        <w:tab/>
        <w:t xml:space="preserve">– </w:t>
      </w:r>
      <w:r w:rsidR="002678F5" w:rsidRPr="00826795">
        <w:t>норматив потребления коммунальной услуги по горячему вод</w:t>
      </w:r>
      <w:r w:rsidR="00AA6E01" w:rsidRPr="00826795">
        <w:t>оснабжению на общедомовые нужды</w:t>
      </w:r>
      <w:r w:rsidR="00E5179B" w:rsidRPr="00826795">
        <w:t xml:space="preserve"> (после утверждения уполномоченным органом государственной власти субъекта Российской Федерации – норматив потребления коммунальной услуги по горячему водоснабжению на общедомовые нужды</w:t>
      </w:r>
      <w:r w:rsidR="00F1042C" w:rsidRPr="00826795">
        <w:t>)</w:t>
      </w:r>
      <w:r w:rsidR="00E5179B" w:rsidRPr="00826795">
        <w:t xml:space="preserve"> </w:t>
      </w:r>
      <w:r w:rsidRPr="00826795">
        <w:rPr>
          <w:iCs/>
        </w:rPr>
        <w:t>(</w:t>
      </w:r>
      <w:r w:rsidRPr="00826795">
        <w:rPr>
          <w:spacing w:val="-4"/>
        </w:rPr>
        <w:t>м</w:t>
      </w:r>
      <w:r w:rsidRPr="00826795">
        <w:rPr>
          <w:spacing w:val="-4"/>
          <w:vertAlign w:val="superscript"/>
        </w:rPr>
        <w:t xml:space="preserve">3 </w:t>
      </w:r>
      <w:r w:rsidRPr="00826795">
        <w:t>на 1 м</w:t>
      </w:r>
      <w:r w:rsidRPr="00826795">
        <w:rPr>
          <w:vertAlign w:val="superscript"/>
        </w:rPr>
        <w:t>2</w:t>
      </w:r>
      <w:r w:rsidRPr="00826795">
        <w:t xml:space="preserve"> в месяц</w:t>
      </w:r>
      <w:r w:rsidRPr="00826795">
        <w:rPr>
          <w:iCs/>
        </w:rPr>
        <w:t>)</w:t>
      </w:r>
      <w:r w:rsidRPr="00826795">
        <w:rPr>
          <w:rStyle w:val="af5"/>
          <w:iCs/>
        </w:rPr>
        <w:endnoteReference w:id="3"/>
      </w:r>
      <w:r w:rsidRPr="00826795">
        <w:t>;</w:t>
      </w:r>
    </w:p>
    <w:p w:rsidR="00464A6A" w:rsidRPr="00826795" w:rsidRDefault="00464A6A" w:rsidP="00F1042C">
      <w:pPr>
        <w:tabs>
          <w:tab w:val="left" w:pos="567"/>
        </w:tabs>
      </w:pPr>
      <w:r w:rsidRPr="00826795">
        <w:rPr>
          <w:position w:val="-12"/>
        </w:rPr>
        <w:object w:dxaOrig="420" w:dyaOrig="380">
          <v:shape id="_x0000_i1061" type="#_x0000_t75" style="width:21pt;height:18.75pt" o:ole="">
            <v:imagedata r:id="rId77" o:title=""/>
          </v:shape>
          <o:OLEObject Type="Embed" ProgID="Equation.3" ShapeID="_x0000_i1061" DrawAspect="Content" ObjectID="_1647558041" r:id="rId78"/>
        </w:object>
      </w:r>
      <w:r w:rsidRPr="00826795">
        <w:rPr>
          <w:spacing w:val="-4"/>
        </w:rPr>
        <w:tab/>
      </w:r>
      <w:r w:rsidRPr="00826795">
        <w:t xml:space="preserve">– </w:t>
      </w:r>
      <w:r w:rsidRPr="00826795">
        <w:rPr>
          <w:spacing w:val="-4"/>
        </w:rPr>
        <w:t>общая площадь всех помещений, входящих в состав общего имущества в МКД (м</w:t>
      </w:r>
      <w:r w:rsidRPr="00826795">
        <w:rPr>
          <w:spacing w:val="-4"/>
          <w:vertAlign w:val="superscript"/>
        </w:rPr>
        <w:t>2</w:t>
      </w:r>
      <w:r w:rsidRPr="00826795">
        <w:rPr>
          <w:spacing w:val="-4"/>
        </w:rPr>
        <w:t>)</w:t>
      </w:r>
      <w:r w:rsidR="00F1042C" w:rsidRPr="00826795">
        <w:rPr>
          <w:spacing w:val="-4"/>
        </w:rPr>
        <w:t>.</w:t>
      </w:r>
    </w:p>
    <w:p w:rsidR="0057669C" w:rsidRDefault="00875624" w:rsidP="003D3685">
      <w:pPr>
        <w:pStyle w:val="af9"/>
        <w:numPr>
          <w:ilvl w:val="1"/>
          <w:numId w:val="23"/>
        </w:numPr>
        <w:tabs>
          <w:tab w:val="left" w:pos="0"/>
        </w:tabs>
        <w:autoSpaceDE w:val="0"/>
        <w:autoSpaceDN w:val="0"/>
        <w:adjustRightInd w:val="0"/>
        <w:spacing w:before="100"/>
        <w:ind w:left="0" w:firstLine="284"/>
        <w:jc w:val="both"/>
      </w:pPr>
      <w:r w:rsidRPr="00A1160A">
        <w:t xml:space="preserve">В случае отсутствия сведений </w:t>
      </w:r>
      <w:r w:rsidR="0065192C">
        <w:t>о</w:t>
      </w:r>
      <w:r w:rsidRPr="00A1160A">
        <w:t xml:space="preserve"> количеств</w:t>
      </w:r>
      <w:r w:rsidR="0065192C">
        <w:t>е</w:t>
      </w:r>
      <w:r w:rsidRPr="00A1160A">
        <w:t xml:space="preserve"> потребленной за расчетный период горячей воды, определенно</w:t>
      </w:r>
      <w:r w:rsidR="00255F14">
        <w:t>м</w:t>
      </w:r>
      <w:r w:rsidRPr="00A1160A">
        <w:t xml:space="preserve"> </w:t>
      </w:r>
      <w:r w:rsidR="00255F14">
        <w:t xml:space="preserve">исходя из </w:t>
      </w:r>
      <w:r w:rsidRPr="00A1160A">
        <w:t>показани</w:t>
      </w:r>
      <w:r w:rsidR="00255F14">
        <w:t>й</w:t>
      </w:r>
      <w:r w:rsidRPr="00A1160A">
        <w:t xml:space="preserve"> ИПУ, количество горячей воды, потребленное </w:t>
      </w:r>
      <w:r w:rsidR="0065192C" w:rsidRPr="00A1160A">
        <w:t xml:space="preserve">за расчетный период </w:t>
      </w:r>
      <w:r w:rsidRPr="00A1160A">
        <w:t>в жилых</w:t>
      </w:r>
      <w:r w:rsidR="0065192C">
        <w:t xml:space="preserve"> и </w:t>
      </w:r>
      <w:r w:rsidRPr="00A1160A">
        <w:t xml:space="preserve">нежилых помещениях </w:t>
      </w:r>
      <w:r w:rsidRPr="00A1160A">
        <w:rPr>
          <w:spacing w:val="-4"/>
        </w:rPr>
        <w:t>МКД</w:t>
      </w:r>
      <w:r w:rsidRPr="00A1160A">
        <w:t xml:space="preserve">, определяется в соответствии с </w:t>
      </w:r>
      <w:r w:rsidR="00384413"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Pr="00A1160A">
        <w:t>.</w:t>
      </w:r>
    </w:p>
    <w:p w:rsidR="00050944" w:rsidRDefault="00050944" w:rsidP="0057669C">
      <w:pPr>
        <w:pStyle w:val="BodyText2TimesNewRoman10pt"/>
        <w:spacing w:line="240" w:lineRule="auto"/>
        <w:ind w:firstLine="0"/>
      </w:pPr>
    </w:p>
    <w:p w:rsidR="0017506F" w:rsidRPr="00F14B2A" w:rsidRDefault="0017506F" w:rsidP="0057669C">
      <w:pPr>
        <w:pStyle w:val="BodyText2TimesNewRoman10pt"/>
        <w:spacing w:line="240" w:lineRule="auto"/>
        <w:ind w:firstLine="0"/>
      </w:pPr>
    </w:p>
    <w:p w:rsidR="0057669C" w:rsidRDefault="0057669C" w:rsidP="0057669C">
      <w:pPr>
        <w:pStyle w:val="BodyText2TimesNewRoman10pt"/>
        <w:spacing w:line="240" w:lineRule="auto"/>
        <w:ind w:firstLine="0"/>
        <w:rPr>
          <w:b/>
        </w:rPr>
      </w:pPr>
      <w:r w:rsidRPr="00F14B2A">
        <w:rPr>
          <w:b/>
        </w:rPr>
        <w:t>Подписи сторон:</w:t>
      </w:r>
    </w:p>
    <w:p w:rsidR="0057669C" w:rsidRPr="00F14B2A" w:rsidRDefault="0057669C" w:rsidP="0057669C">
      <w:pPr>
        <w:pStyle w:val="BodyText2TimesNewRoman10pt"/>
        <w:spacing w:line="240" w:lineRule="auto"/>
        <w:ind w:firstLine="0"/>
        <w:rPr>
          <w:b/>
        </w:rPr>
      </w:pPr>
    </w:p>
    <w:p w:rsidR="0057669C" w:rsidRPr="00F14B2A" w:rsidRDefault="0057669C" w:rsidP="0057669C">
      <w:pPr>
        <w:pStyle w:val="BodyText2TimesNewRoman10pt"/>
        <w:tabs>
          <w:tab w:val="left" w:pos="5387"/>
        </w:tabs>
        <w:spacing w:line="240" w:lineRule="auto"/>
        <w:ind w:firstLine="0"/>
        <w:rPr>
          <w:b/>
        </w:rPr>
      </w:pPr>
      <w:r>
        <w:rPr>
          <w:b/>
        </w:rPr>
        <w:t>Ресурсоснаб</w:t>
      </w:r>
      <w:r w:rsidRPr="00F14B2A">
        <w:rPr>
          <w:b/>
        </w:rPr>
        <w:t>жающая организация</w:t>
      </w:r>
      <w:r w:rsidRPr="00F14B2A">
        <w:tab/>
      </w:r>
      <w:r w:rsidR="00AE543C">
        <w:tab/>
      </w:r>
      <w:r>
        <w:rPr>
          <w:b/>
        </w:rPr>
        <w:t>Абонент</w:t>
      </w:r>
    </w:p>
    <w:p w:rsidR="0057669C" w:rsidRPr="00F14B2A" w:rsidRDefault="0057669C" w:rsidP="0057669C">
      <w:pPr>
        <w:tabs>
          <w:tab w:val="left" w:pos="2127"/>
          <w:tab w:val="left" w:pos="5670"/>
        </w:tabs>
        <w:jc w:val="both"/>
      </w:pPr>
    </w:p>
    <w:p w:rsidR="0057669C" w:rsidRPr="00F14B2A" w:rsidRDefault="0057669C" w:rsidP="0057669C">
      <w:pPr>
        <w:tabs>
          <w:tab w:val="left" w:pos="2127"/>
          <w:tab w:val="left" w:pos="5387"/>
        </w:tabs>
      </w:pPr>
      <w:r w:rsidRPr="00F14B2A">
        <w:t xml:space="preserve">_____________________________________ </w:t>
      </w:r>
      <w:r w:rsidRPr="00F14B2A">
        <w:tab/>
      </w:r>
      <w:r w:rsidR="00AE543C">
        <w:tab/>
      </w:r>
      <w:r w:rsidRPr="00F14B2A">
        <w:t>___________________________________</w:t>
      </w:r>
    </w:p>
    <w:p w:rsidR="0057669C" w:rsidRPr="00F14B2A" w:rsidRDefault="0057669C" w:rsidP="0057669C">
      <w:pPr>
        <w:tabs>
          <w:tab w:val="left" w:pos="2127"/>
          <w:tab w:val="left" w:pos="5670"/>
          <w:tab w:val="left" w:pos="7230"/>
        </w:tabs>
      </w:pPr>
      <w:r>
        <w:tab/>
      </w:r>
      <w:r w:rsidRPr="00F14B2A">
        <w:tab/>
      </w:r>
      <w:r w:rsidRPr="00F14B2A">
        <w:tab/>
      </w:r>
      <w:r w:rsidR="00AE543C">
        <w:tab/>
      </w:r>
      <w:r w:rsidRPr="00F14B2A">
        <w:tab/>
      </w:r>
    </w:p>
    <w:p w:rsidR="0057669C" w:rsidRPr="00F14B2A" w:rsidRDefault="0057669C" w:rsidP="0057669C">
      <w:pPr>
        <w:tabs>
          <w:tab w:val="left" w:pos="2127"/>
          <w:tab w:val="left" w:pos="5670"/>
        </w:tabs>
        <w:jc w:val="both"/>
      </w:pPr>
    </w:p>
    <w:p w:rsidR="0057669C" w:rsidRDefault="0057669C" w:rsidP="0057669C">
      <w:pPr>
        <w:tabs>
          <w:tab w:val="left" w:pos="2127"/>
          <w:tab w:val="left" w:pos="5387"/>
        </w:tabs>
        <w:jc w:val="both"/>
      </w:pPr>
      <w:proofErr w:type="spellStart"/>
      <w:r>
        <w:t>м.п</w:t>
      </w:r>
      <w:proofErr w:type="spellEnd"/>
      <w:r>
        <w:t>.</w:t>
      </w:r>
      <w:r>
        <w:tab/>
      </w:r>
      <w:r>
        <w:tab/>
      </w:r>
      <w:r w:rsidR="00AE543C">
        <w:tab/>
      </w:r>
      <w:proofErr w:type="spellStart"/>
      <w:r w:rsidR="00243CD4">
        <w:t>м.п</w:t>
      </w:r>
      <w:proofErr w:type="spellEnd"/>
      <w:r w:rsidR="00243CD4">
        <w:t>.</w:t>
      </w:r>
    </w:p>
    <w:p w:rsidR="00051B5E" w:rsidRPr="00F14B2A" w:rsidRDefault="00051B5E" w:rsidP="0057669C">
      <w:pPr>
        <w:tabs>
          <w:tab w:val="left" w:pos="2127"/>
          <w:tab w:val="left" w:pos="5387"/>
        </w:tabs>
        <w:jc w:val="both"/>
      </w:pPr>
    </w:p>
    <w:sectPr w:rsidR="00051B5E" w:rsidRPr="00F14B2A" w:rsidSect="00D42BC4">
      <w:footerReference w:type="even" r:id="rId79"/>
      <w:footerReference w:type="default" r:id="rId80"/>
      <w:endnotePr>
        <w:numFmt w:val="decimal"/>
      </w:endnotePr>
      <w:type w:val="continuous"/>
      <w:pgSz w:w="11907" w:h="16840" w:code="9"/>
      <w:pgMar w:top="284" w:right="567" w:bottom="28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43F2" w:rsidRDefault="001343F2">
      <w:r>
        <w:separator/>
      </w:r>
    </w:p>
  </w:endnote>
  <w:endnote w:type="continuationSeparator" w:id="0">
    <w:p w:rsidR="001343F2" w:rsidRDefault="001343F2">
      <w:r>
        <w:continuationSeparator/>
      </w:r>
    </w:p>
  </w:endnote>
  <w:endnote w:id="1">
    <w:p w:rsidR="003D3685" w:rsidRPr="001F25E0" w:rsidRDefault="003D3685" w:rsidP="00B80390">
      <w:pPr>
        <w:pStyle w:val="ConsPlusNonformat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F25E0">
        <w:rPr>
          <w:rStyle w:val="af5"/>
          <w:rFonts w:ascii="Arial Narrow" w:hAnsi="Arial Narrow"/>
          <w:sz w:val="16"/>
          <w:szCs w:val="16"/>
        </w:rPr>
        <w:endnoteRef/>
      </w:r>
      <w:r w:rsidRPr="001F25E0">
        <w:rPr>
          <w:rFonts w:ascii="Arial Narrow" w:hAnsi="Arial Narrow" w:cs="Times New Roman"/>
          <w:sz w:val="16"/>
          <w:szCs w:val="16"/>
        </w:rPr>
        <w:t xml:space="preserve"> </w:t>
      </w:r>
      <w:r w:rsidRPr="001F25E0">
        <w:rPr>
          <w:rFonts w:ascii="Times New Roman" w:hAnsi="Times New Roman" w:cs="Times New Roman"/>
          <w:sz w:val="16"/>
          <w:szCs w:val="16"/>
        </w:rPr>
        <w:t xml:space="preserve">Нормативы потребления коммунальной услуги по отоплению в жилых, нежилых помещениях в многоквартирных домах, утверждены Приказом Министерства энергетики и жилищно-коммунального хозяйства Мурманской области </w:t>
      </w:r>
      <w:r w:rsidRPr="001F25E0">
        <w:rPr>
          <w:rFonts w:ascii="Times New Roman" w:hAnsi="Times New Roman" w:cs="Times New Roman"/>
          <w:iCs/>
          <w:sz w:val="16"/>
          <w:szCs w:val="16"/>
        </w:rPr>
        <w:t>от 11.03.2013 № 34 "Об утверждении нормативов потребления коммунальной услуги по отоплению";</w:t>
      </w:r>
    </w:p>
  </w:endnote>
  <w:endnote w:id="2">
    <w:p w:rsidR="003D3685" w:rsidRPr="001F25E0" w:rsidRDefault="003D3685" w:rsidP="00F92F66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F25E0">
        <w:rPr>
          <w:rStyle w:val="af5"/>
          <w:rFonts w:ascii="Times New Roman" w:hAnsi="Times New Roman"/>
          <w:sz w:val="16"/>
          <w:szCs w:val="16"/>
        </w:rPr>
        <w:endnoteRef/>
      </w:r>
      <w:r w:rsidRPr="001F25E0">
        <w:rPr>
          <w:rFonts w:ascii="Times New Roman" w:hAnsi="Times New Roman" w:cs="Times New Roman"/>
          <w:sz w:val="16"/>
          <w:szCs w:val="16"/>
        </w:rPr>
        <w:t xml:space="preserve"> Нормативы потребления коммунальной услуги по горячему водоснабжению в жилых помещениях утверждены Приказом Министерства энергетики и жилищно-коммунального хозяйства Мурманской области</w:t>
      </w:r>
      <w:r w:rsidRPr="001F25E0">
        <w:rPr>
          <w:sz w:val="16"/>
          <w:szCs w:val="16"/>
        </w:rPr>
        <w:t xml:space="preserve"> </w:t>
      </w:r>
      <w:r w:rsidRPr="001F25E0">
        <w:rPr>
          <w:rFonts w:ascii="Times New Roman" w:hAnsi="Times New Roman" w:cs="Times New Roman"/>
          <w:sz w:val="16"/>
          <w:szCs w:val="16"/>
        </w:rPr>
        <w:t xml:space="preserve">от 01.07.2016 № 106 </w:t>
      </w:r>
      <w:r w:rsidRPr="001F25E0">
        <w:rPr>
          <w:rFonts w:ascii="Times New Roman" w:hAnsi="Times New Roman" w:cs="Times New Roman"/>
          <w:iCs/>
          <w:sz w:val="16"/>
          <w:szCs w:val="16"/>
        </w:rPr>
        <w:t>"Об утверждении нормативов потребления коммунальных услуг (по холодному и горячему водоснабжению, водоотведению)";</w:t>
      </w:r>
    </w:p>
  </w:endnote>
  <w:endnote w:id="3">
    <w:p w:rsidR="003D3685" w:rsidRPr="00AD6918" w:rsidRDefault="003D3685" w:rsidP="00464A6A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</w:rPr>
      </w:pPr>
      <w:r w:rsidRPr="001F25E0">
        <w:rPr>
          <w:rStyle w:val="af5"/>
          <w:rFonts w:ascii="Times New Roman" w:hAnsi="Times New Roman"/>
          <w:sz w:val="16"/>
          <w:szCs w:val="16"/>
        </w:rPr>
        <w:endnoteRef/>
      </w:r>
      <w:r w:rsidRPr="001F25E0">
        <w:rPr>
          <w:rFonts w:ascii="Times New Roman" w:hAnsi="Times New Roman" w:cs="Times New Roman"/>
          <w:sz w:val="16"/>
          <w:szCs w:val="16"/>
        </w:rPr>
        <w:t xml:space="preserve"> Нормативы потребления коммунальной услуги по горячему водоснабжению на общедомовые нужды утвержден Приказом Министерства энергетики и жилищно-коммунального хозяйства Мурманской области от 01.07.2016 № 106 "Об утверждении нормативов потребления коммунальных услуг (по холодному и горячему водоснабжению, водоотведению)"</w:t>
      </w:r>
      <w:r w:rsidRPr="001F25E0">
        <w:rPr>
          <w:rFonts w:ascii="Times New Roman" w:hAnsi="Times New Roman" w:cs="Times New Roman"/>
          <w:iCs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3685" w:rsidRDefault="003D3685" w:rsidP="009F52C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3D3685" w:rsidRDefault="003D368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3685" w:rsidRDefault="003D3685" w:rsidP="00BC18D7">
    <w:pPr>
      <w:pStyle w:val="aa"/>
      <w:framePr w:wrap="around" w:vAnchor="text" w:hAnchor="margin" w:xAlign="center" w:y="1"/>
      <w:rPr>
        <w:rStyle w:val="ac"/>
      </w:rPr>
    </w:pPr>
  </w:p>
  <w:p w:rsidR="003D3685" w:rsidRDefault="003D3685" w:rsidP="00435E97">
    <w:pPr>
      <w:pStyle w:val="aa"/>
      <w:ind w:right="36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43F2" w:rsidRDefault="001343F2">
      <w:r>
        <w:separator/>
      </w:r>
    </w:p>
  </w:footnote>
  <w:footnote w:type="continuationSeparator" w:id="0">
    <w:p w:rsidR="001343F2" w:rsidRDefault="0013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84A"/>
    <w:multiLevelType w:val="singleLevel"/>
    <w:tmpl w:val="4EB602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1" w15:restartNumberingAfterBreak="0">
    <w:nsid w:val="09D315DA"/>
    <w:multiLevelType w:val="singleLevel"/>
    <w:tmpl w:val="F38E4D4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15411590"/>
    <w:multiLevelType w:val="hybridMultilevel"/>
    <w:tmpl w:val="97645596"/>
    <w:lvl w:ilvl="0" w:tplc="C918393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b/>
      </w:rPr>
    </w:lvl>
    <w:lvl w:ilvl="1" w:tplc="EE7C9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6ACC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AA54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B0B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BD81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968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968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F06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625501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A2D4A4E"/>
    <w:multiLevelType w:val="hybridMultilevel"/>
    <w:tmpl w:val="FA90EE62"/>
    <w:lvl w:ilvl="0" w:tplc="222E9C12">
      <w:start w:val="7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" w15:restartNumberingAfterBreak="0">
    <w:nsid w:val="2AB05651"/>
    <w:multiLevelType w:val="multilevel"/>
    <w:tmpl w:val="4BC68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  <w:i w:val="0"/>
      </w:rPr>
    </w:lvl>
  </w:abstractNum>
  <w:abstractNum w:abstractNumId="6" w15:restartNumberingAfterBreak="0">
    <w:nsid w:val="2DD62033"/>
    <w:multiLevelType w:val="hybridMultilevel"/>
    <w:tmpl w:val="4F1A2680"/>
    <w:lvl w:ilvl="0" w:tplc="763675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A9C8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9E0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829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F42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8A5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91A2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83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D61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33074ADA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78B1DEE"/>
    <w:multiLevelType w:val="hybridMultilevel"/>
    <w:tmpl w:val="B406CF8E"/>
    <w:lvl w:ilvl="0" w:tplc="EEFE324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 w15:restartNumberingAfterBreak="0">
    <w:nsid w:val="3A7555F8"/>
    <w:multiLevelType w:val="hybridMultilevel"/>
    <w:tmpl w:val="C2CC8E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C81967"/>
    <w:multiLevelType w:val="hybridMultilevel"/>
    <w:tmpl w:val="7EC278F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947C2F"/>
    <w:multiLevelType w:val="multilevel"/>
    <w:tmpl w:val="7BAE2356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E3A4ED6"/>
    <w:multiLevelType w:val="multilevel"/>
    <w:tmpl w:val="DA326DC0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F8F59DA"/>
    <w:multiLevelType w:val="multilevel"/>
    <w:tmpl w:val="8256C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14" w15:restartNumberingAfterBreak="0">
    <w:nsid w:val="591658CF"/>
    <w:multiLevelType w:val="multilevel"/>
    <w:tmpl w:val="7AFA3ED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5" w15:restartNumberingAfterBreak="0">
    <w:nsid w:val="5C6C6F88"/>
    <w:multiLevelType w:val="multilevel"/>
    <w:tmpl w:val="2C3204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16" w15:restartNumberingAfterBreak="0">
    <w:nsid w:val="5ED60BD1"/>
    <w:multiLevelType w:val="singleLevel"/>
    <w:tmpl w:val="FBC2D5C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7" w15:restartNumberingAfterBreak="0">
    <w:nsid w:val="603B78EC"/>
    <w:multiLevelType w:val="multilevel"/>
    <w:tmpl w:val="045CA6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6C605B7"/>
    <w:multiLevelType w:val="multilevel"/>
    <w:tmpl w:val="443C28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68B0744F"/>
    <w:multiLevelType w:val="hybridMultilevel"/>
    <w:tmpl w:val="AB32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83384"/>
    <w:multiLevelType w:val="multilevel"/>
    <w:tmpl w:val="B4F0FCA2"/>
    <w:lvl w:ilvl="0">
      <w:start w:val="1"/>
      <w:numFmt w:val="decimal"/>
      <w:pStyle w:val="a"/>
      <w:lvlText w:val="%1."/>
      <w:lvlJc w:val="left"/>
      <w:pPr>
        <w:tabs>
          <w:tab w:val="num" w:pos="341"/>
        </w:tabs>
        <w:ind w:left="1"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284"/>
      </w:pPr>
      <w:rPr>
        <w:rFonts w:cs="Times New Roman" w:hint="default"/>
        <w:i w:val="0"/>
        <w:color w:val="auto"/>
      </w:rPr>
    </w:lvl>
    <w:lvl w:ilvl="3">
      <w:start w:val="1"/>
      <w:numFmt w:val="russianLower"/>
      <w:suff w:val="space"/>
      <w:lvlText w:val="%4)"/>
      <w:lvlJc w:val="left"/>
      <w:pPr>
        <w:ind w:firstLine="284"/>
      </w:pPr>
      <w:rPr>
        <w:rFonts w:cs="Times New Roman" w:hint="default"/>
      </w:rPr>
    </w:lvl>
    <w:lvl w:ilvl="4">
      <w:start w:val="1"/>
      <w:numFmt w:val="bullet"/>
      <w:suff w:val="space"/>
      <w:lvlText w:val="-"/>
      <w:lvlJc w:val="left"/>
      <w:pPr>
        <w:ind w:firstLine="284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8DD77E0"/>
    <w:multiLevelType w:val="hybridMultilevel"/>
    <w:tmpl w:val="1C9E47B4"/>
    <w:lvl w:ilvl="0" w:tplc="5596E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40D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FCCB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1AA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C424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1C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D0C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D2F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6617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7BAD7001"/>
    <w:multiLevelType w:val="hybridMultilevel"/>
    <w:tmpl w:val="43744524"/>
    <w:lvl w:ilvl="0" w:tplc="DD98BB3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3"/>
  </w:num>
  <w:num w:numId="5">
    <w:abstractNumId w:val="0"/>
  </w:num>
  <w:num w:numId="6">
    <w:abstractNumId w:val="7"/>
  </w:num>
  <w:num w:numId="7">
    <w:abstractNumId w:val="12"/>
  </w:num>
  <w:num w:numId="8">
    <w:abstractNumId w:val="9"/>
  </w:num>
  <w:num w:numId="9">
    <w:abstractNumId w:val="21"/>
  </w:num>
  <w:num w:numId="10">
    <w:abstractNumId w:val="14"/>
  </w:num>
  <w:num w:numId="11">
    <w:abstractNumId w:val="6"/>
  </w:num>
  <w:num w:numId="12">
    <w:abstractNumId w:val="11"/>
  </w:num>
  <w:num w:numId="13">
    <w:abstractNumId w:val="17"/>
  </w:num>
  <w:num w:numId="14">
    <w:abstractNumId w:val="2"/>
  </w:num>
  <w:num w:numId="15">
    <w:abstractNumId w:val="13"/>
  </w:num>
  <w:num w:numId="16">
    <w:abstractNumId w:val="4"/>
  </w:num>
  <w:num w:numId="17">
    <w:abstractNumId w:val="10"/>
  </w:num>
  <w:num w:numId="18">
    <w:abstractNumId w:val="15"/>
  </w:num>
  <w:num w:numId="19">
    <w:abstractNumId w:val="22"/>
  </w:num>
  <w:num w:numId="20">
    <w:abstractNumId w:val="8"/>
  </w:num>
  <w:num w:numId="21">
    <w:abstractNumId w:val="20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E7B"/>
    <w:rsid w:val="00002C5C"/>
    <w:rsid w:val="00006215"/>
    <w:rsid w:val="00022FB6"/>
    <w:rsid w:val="00023079"/>
    <w:rsid w:val="000278EB"/>
    <w:rsid w:val="00044055"/>
    <w:rsid w:val="00050944"/>
    <w:rsid w:val="00051B39"/>
    <w:rsid w:val="00051B5E"/>
    <w:rsid w:val="00060188"/>
    <w:rsid w:val="00061901"/>
    <w:rsid w:val="0006256C"/>
    <w:rsid w:val="00073DD7"/>
    <w:rsid w:val="0008182F"/>
    <w:rsid w:val="00083BB5"/>
    <w:rsid w:val="00084069"/>
    <w:rsid w:val="00090E7B"/>
    <w:rsid w:val="00094B04"/>
    <w:rsid w:val="000A3D1E"/>
    <w:rsid w:val="000A44B5"/>
    <w:rsid w:val="000A49DE"/>
    <w:rsid w:val="000B0241"/>
    <w:rsid w:val="000B50DE"/>
    <w:rsid w:val="000B61CB"/>
    <w:rsid w:val="000B6882"/>
    <w:rsid w:val="000B6B5E"/>
    <w:rsid w:val="000B7471"/>
    <w:rsid w:val="000C5CC8"/>
    <w:rsid w:val="000C7146"/>
    <w:rsid w:val="000D4E8F"/>
    <w:rsid w:val="000D597D"/>
    <w:rsid w:val="000E1105"/>
    <w:rsid w:val="000E19AF"/>
    <w:rsid w:val="000E3DA9"/>
    <w:rsid w:val="000F558A"/>
    <w:rsid w:val="000F6A2C"/>
    <w:rsid w:val="000F7347"/>
    <w:rsid w:val="001013B5"/>
    <w:rsid w:val="00101547"/>
    <w:rsid w:val="0010166D"/>
    <w:rsid w:val="0010216E"/>
    <w:rsid w:val="00102CBD"/>
    <w:rsid w:val="001134C4"/>
    <w:rsid w:val="001138C4"/>
    <w:rsid w:val="00114E11"/>
    <w:rsid w:val="00122A0F"/>
    <w:rsid w:val="001239B0"/>
    <w:rsid w:val="001343F2"/>
    <w:rsid w:val="001412C7"/>
    <w:rsid w:val="00143B78"/>
    <w:rsid w:val="00144FFA"/>
    <w:rsid w:val="001458BD"/>
    <w:rsid w:val="00156D15"/>
    <w:rsid w:val="00157BB9"/>
    <w:rsid w:val="0017506F"/>
    <w:rsid w:val="001766B8"/>
    <w:rsid w:val="001818AF"/>
    <w:rsid w:val="00183EBA"/>
    <w:rsid w:val="0018777B"/>
    <w:rsid w:val="00190A16"/>
    <w:rsid w:val="001A70AB"/>
    <w:rsid w:val="001B1E29"/>
    <w:rsid w:val="001B2EE7"/>
    <w:rsid w:val="001D0FA5"/>
    <w:rsid w:val="001D4302"/>
    <w:rsid w:val="001D4BEF"/>
    <w:rsid w:val="001D6F3C"/>
    <w:rsid w:val="001E0ECA"/>
    <w:rsid w:val="001E1640"/>
    <w:rsid w:val="001E193F"/>
    <w:rsid w:val="001E6110"/>
    <w:rsid w:val="001E7215"/>
    <w:rsid w:val="001F25E0"/>
    <w:rsid w:val="001F2D57"/>
    <w:rsid w:val="001F3809"/>
    <w:rsid w:val="002038FE"/>
    <w:rsid w:val="00213DE4"/>
    <w:rsid w:val="00223ED7"/>
    <w:rsid w:val="00226650"/>
    <w:rsid w:val="002416C2"/>
    <w:rsid w:val="002419BE"/>
    <w:rsid w:val="00243CD4"/>
    <w:rsid w:val="00246C88"/>
    <w:rsid w:val="00250A58"/>
    <w:rsid w:val="00255EEC"/>
    <w:rsid w:val="00255F14"/>
    <w:rsid w:val="00256AE3"/>
    <w:rsid w:val="002678F5"/>
    <w:rsid w:val="00270749"/>
    <w:rsid w:val="00271285"/>
    <w:rsid w:val="00272040"/>
    <w:rsid w:val="00273C33"/>
    <w:rsid w:val="00281D5D"/>
    <w:rsid w:val="0029204E"/>
    <w:rsid w:val="0029497D"/>
    <w:rsid w:val="002A0561"/>
    <w:rsid w:val="002A2A3B"/>
    <w:rsid w:val="002A4CBC"/>
    <w:rsid w:val="002B0157"/>
    <w:rsid w:val="002B0877"/>
    <w:rsid w:val="002D043F"/>
    <w:rsid w:val="002D62A5"/>
    <w:rsid w:val="002E2822"/>
    <w:rsid w:val="002E4913"/>
    <w:rsid w:val="002F3910"/>
    <w:rsid w:val="002F3E7D"/>
    <w:rsid w:val="002F3F88"/>
    <w:rsid w:val="002F5A80"/>
    <w:rsid w:val="002F741F"/>
    <w:rsid w:val="002F77E8"/>
    <w:rsid w:val="003045DB"/>
    <w:rsid w:val="00315AF1"/>
    <w:rsid w:val="00316739"/>
    <w:rsid w:val="00316765"/>
    <w:rsid w:val="00317C44"/>
    <w:rsid w:val="00320177"/>
    <w:rsid w:val="0032181F"/>
    <w:rsid w:val="003264CF"/>
    <w:rsid w:val="00330082"/>
    <w:rsid w:val="00332980"/>
    <w:rsid w:val="00334FD0"/>
    <w:rsid w:val="00341311"/>
    <w:rsid w:val="003451EE"/>
    <w:rsid w:val="003456E7"/>
    <w:rsid w:val="00347A1E"/>
    <w:rsid w:val="003526A5"/>
    <w:rsid w:val="00361B82"/>
    <w:rsid w:val="00365428"/>
    <w:rsid w:val="003722DC"/>
    <w:rsid w:val="003841CF"/>
    <w:rsid w:val="00384413"/>
    <w:rsid w:val="00394483"/>
    <w:rsid w:val="00396D86"/>
    <w:rsid w:val="003972BD"/>
    <w:rsid w:val="00397328"/>
    <w:rsid w:val="003A28BA"/>
    <w:rsid w:val="003A53BA"/>
    <w:rsid w:val="003B13CB"/>
    <w:rsid w:val="003B7B22"/>
    <w:rsid w:val="003C0EB1"/>
    <w:rsid w:val="003D3685"/>
    <w:rsid w:val="003D473D"/>
    <w:rsid w:val="003E3C1F"/>
    <w:rsid w:val="00402707"/>
    <w:rsid w:val="004211F6"/>
    <w:rsid w:val="00421916"/>
    <w:rsid w:val="00435BE4"/>
    <w:rsid w:val="00435E97"/>
    <w:rsid w:val="004376FB"/>
    <w:rsid w:val="00446FD8"/>
    <w:rsid w:val="00451192"/>
    <w:rsid w:val="004564D9"/>
    <w:rsid w:val="00464A6A"/>
    <w:rsid w:val="00466D4F"/>
    <w:rsid w:val="004724BE"/>
    <w:rsid w:val="0047631B"/>
    <w:rsid w:val="00484497"/>
    <w:rsid w:val="00494978"/>
    <w:rsid w:val="004A0177"/>
    <w:rsid w:val="004A1605"/>
    <w:rsid w:val="004A1A42"/>
    <w:rsid w:val="004B182A"/>
    <w:rsid w:val="004B4C39"/>
    <w:rsid w:val="004C1448"/>
    <w:rsid w:val="004C16CA"/>
    <w:rsid w:val="004C2D7F"/>
    <w:rsid w:val="004D6AAD"/>
    <w:rsid w:val="004E315E"/>
    <w:rsid w:val="004F47BB"/>
    <w:rsid w:val="005000E7"/>
    <w:rsid w:val="005010D9"/>
    <w:rsid w:val="00503177"/>
    <w:rsid w:val="00531A36"/>
    <w:rsid w:val="00532DA0"/>
    <w:rsid w:val="005377D1"/>
    <w:rsid w:val="005413FD"/>
    <w:rsid w:val="00543EA6"/>
    <w:rsid w:val="0054563F"/>
    <w:rsid w:val="00551DEA"/>
    <w:rsid w:val="0055548D"/>
    <w:rsid w:val="00556C63"/>
    <w:rsid w:val="00561A38"/>
    <w:rsid w:val="005714B1"/>
    <w:rsid w:val="00571AB6"/>
    <w:rsid w:val="00572187"/>
    <w:rsid w:val="00574B09"/>
    <w:rsid w:val="0057669C"/>
    <w:rsid w:val="00587D3C"/>
    <w:rsid w:val="00587D8E"/>
    <w:rsid w:val="005957B5"/>
    <w:rsid w:val="005A49BC"/>
    <w:rsid w:val="005A7659"/>
    <w:rsid w:val="005B0F59"/>
    <w:rsid w:val="005B52CA"/>
    <w:rsid w:val="005C748F"/>
    <w:rsid w:val="005D0FF9"/>
    <w:rsid w:val="005D3D2A"/>
    <w:rsid w:val="005D52E9"/>
    <w:rsid w:val="005E2D8D"/>
    <w:rsid w:val="005E5A71"/>
    <w:rsid w:val="005E72C7"/>
    <w:rsid w:val="005E7CF7"/>
    <w:rsid w:val="005F5117"/>
    <w:rsid w:val="00602A96"/>
    <w:rsid w:val="00612C80"/>
    <w:rsid w:val="00615E71"/>
    <w:rsid w:val="006167CC"/>
    <w:rsid w:val="006203BD"/>
    <w:rsid w:val="00621B01"/>
    <w:rsid w:val="00626630"/>
    <w:rsid w:val="006309E9"/>
    <w:rsid w:val="00633BB3"/>
    <w:rsid w:val="006345AA"/>
    <w:rsid w:val="00642198"/>
    <w:rsid w:val="00644394"/>
    <w:rsid w:val="00644B74"/>
    <w:rsid w:val="0065192C"/>
    <w:rsid w:val="00652B93"/>
    <w:rsid w:val="006533C0"/>
    <w:rsid w:val="0065581F"/>
    <w:rsid w:val="00661936"/>
    <w:rsid w:val="00672CA9"/>
    <w:rsid w:val="00674494"/>
    <w:rsid w:val="00684E07"/>
    <w:rsid w:val="006872DE"/>
    <w:rsid w:val="00691F6B"/>
    <w:rsid w:val="00694A1A"/>
    <w:rsid w:val="006A1469"/>
    <w:rsid w:val="006A4CBD"/>
    <w:rsid w:val="006A70A9"/>
    <w:rsid w:val="006A790B"/>
    <w:rsid w:val="006B5172"/>
    <w:rsid w:val="006B6485"/>
    <w:rsid w:val="006C17AE"/>
    <w:rsid w:val="006D6934"/>
    <w:rsid w:val="006E5EC5"/>
    <w:rsid w:val="006E70E4"/>
    <w:rsid w:val="006F6E98"/>
    <w:rsid w:val="00703950"/>
    <w:rsid w:val="00703E03"/>
    <w:rsid w:val="007216F8"/>
    <w:rsid w:val="0072540A"/>
    <w:rsid w:val="007265A6"/>
    <w:rsid w:val="007328D6"/>
    <w:rsid w:val="007341D8"/>
    <w:rsid w:val="00740E1D"/>
    <w:rsid w:val="00752F05"/>
    <w:rsid w:val="0075459D"/>
    <w:rsid w:val="00757C85"/>
    <w:rsid w:val="00760AFF"/>
    <w:rsid w:val="00764D33"/>
    <w:rsid w:val="00771218"/>
    <w:rsid w:val="007843B9"/>
    <w:rsid w:val="00796EA2"/>
    <w:rsid w:val="007A23DC"/>
    <w:rsid w:val="007A48E5"/>
    <w:rsid w:val="007A598C"/>
    <w:rsid w:val="007B5C75"/>
    <w:rsid w:val="007B6BF2"/>
    <w:rsid w:val="007B77CA"/>
    <w:rsid w:val="007C0CC7"/>
    <w:rsid w:val="007C25FA"/>
    <w:rsid w:val="007D55A9"/>
    <w:rsid w:val="007D7568"/>
    <w:rsid w:val="007E0547"/>
    <w:rsid w:val="007E3582"/>
    <w:rsid w:val="007E695C"/>
    <w:rsid w:val="00811E3D"/>
    <w:rsid w:val="008158DF"/>
    <w:rsid w:val="00817D75"/>
    <w:rsid w:val="00822CD5"/>
    <w:rsid w:val="00826795"/>
    <w:rsid w:val="008270ED"/>
    <w:rsid w:val="00827D5A"/>
    <w:rsid w:val="00830925"/>
    <w:rsid w:val="0083465D"/>
    <w:rsid w:val="00844077"/>
    <w:rsid w:val="0085001C"/>
    <w:rsid w:val="008501D4"/>
    <w:rsid w:val="00857135"/>
    <w:rsid w:val="00857849"/>
    <w:rsid w:val="00867131"/>
    <w:rsid w:val="008674B0"/>
    <w:rsid w:val="00867A3D"/>
    <w:rsid w:val="00875624"/>
    <w:rsid w:val="00884772"/>
    <w:rsid w:val="0088746C"/>
    <w:rsid w:val="008A2DDB"/>
    <w:rsid w:val="008A45C4"/>
    <w:rsid w:val="008A5607"/>
    <w:rsid w:val="008A74A8"/>
    <w:rsid w:val="008B4E83"/>
    <w:rsid w:val="008C2A55"/>
    <w:rsid w:val="008C3040"/>
    <w:rsid w:val="008D10AF"/>
    <w:rsid w:val="008D125D"/>
    <w:rsid w:val="008F0F2A"/>
    <w:rsid w:val="0091048C"/>
    <w:rsid w:val="00913233"/>
    <w:rsid w:val="00925EAC"/>
    <w:rsid w:val="009339E2"/>
    <w:rsid w:val="009368B9"/>
    <w:rsid w:val="00941D5A"/>
    <w:rsid w:val="00950FA2"/>
    <w:rsid w:val="00953988"/>
    <w:rsid w:val="00954000"/>
    <w:rsid w:val="009564DF"/>
    <w:rsid w:val="00956E76"/>
    <w:rsid w:val="009579CF"/>
    <w:rsid w:val="00967080"/>
    <w:rsid w:val="009739B0"/>
    <w:rsid w:val="00977117"/>
    <w:rsid w:val="00986D31"/>
    <w:rsid w:val="00986F6B"/>
    <w:rsid w:val="0099169B"/>
    <w:rsid w:val="009A7C60"/>
    <w:rsid w:val="009B4785"/>
    <w:rsid w:val="009C5836"/>
    <w:rsid w:val="009C7A93"/>
    <w:rsid w:val="009D27FF"/>
    <w:rsid w:val="009D3DE8"/>
    <w:rsid w:val="009D5606"/>
    <w:rsid w:val="009E0524"/>
    <w:rsid w:val="009E2C1D"/>
    <w:rsid w:val="009E52D9"/>
    <w:rsid w:val="009F3FCC"/>
    <w:rsid w:val="009F52CA"/>
    <w:rsid w:val="00A037ED"/>
    <w:rsid w:val="00A07606"/>
    <w:rsid w:val="00A1160A"/>
    <w:rsid w:val="00A121E4"/>
    <w:rsid w:val="00A32EC3"/>
    <w:rsid w:val="00A34D50"/>
    <w:rsid w:val="00A3551E"/>
    <w:rsid w:val="00A35CEF"/>
    <w:rsid w:val="00A40134"/>
    <w:rsid w:val="00A45871"/>
    <w:rsid w:val="00A52E8D"/>
    <w:rsid w:val="00A53F29"/>
    <w:rsid w:val="00A70D86"/>
    <w:rsid w:val="00A74A0E"/>
    <w:rsid w:val="00A800D4"/>
    <w:rsid w:val="00A90AB0"/>
    <w:rsid w:val="00A93732"/>
    <w:rsid w:val="00A950C5"/>
    <w:rsid w:val="00A974F7"/>
    <w:rsid w:val="00AA6E01"/>
    <w:rsid w:val="00AB635B"/>
    <w:rsid w:val="00AC0ACE"/>
    <w:rsid w:val="00AC1471"/>
    <w:rsid w:val="00AD6918"/>
    <w:rsid w:val="00AE0AAB"/>
    <w:rsid w:val="00AE543C"/>
    <w:rsid w:val="00AF6A8A"/>
    <w:rsid w:val="00B03CB3"/>
    <w:rsid w:val="00B0797B"/>
    <w:rsid w:val="00B112D9"/>
    <w:rsid w:val="00B3371F"/>
    <w:rsid w:val="00B339B4"/>
    <w:rsid w:val="00B362B9"/>
    <w:rsid w:val="00B3726E"/>
    <w:rsid w:val="00B40CDE"/>
    <w:rsid w:val="00B4209B"/>
    <w:rsid w:val="00B52CEA"/>
    <w:rsid w:val="00B55E65"/>
    <w:rsid w:val="00B62A16"/>
    <w:rsid w:val="00B7047F"/>
    <w:rsid w:val="00B72ED4"/>
    <w:rsid w:val="00B80390"/>
    <w:rsid w:val="00B84D54"/>
    <w:rsid w:val="00B9053A"/>
    <w:rsid w:val="00B91E6E"/>
    <w:rsid w:val="00B93E25"/>
    <w:rsid w:val="00B95383"/>
    <w:rsid w:val="00BA686C"/>
    <w:rsid w:val="00BB1EC1"/>
    <w:rsid w:val="00BC18D7"/>
    <w:rsid w:val="00BD4D54"/>
    <w:rsid w:val="00BD7464"/>
    <w:rsid w:val="00BE02BF"/>
    <w:rsid w:val="00BE0910"/>
    <w:rsid w:val="00BE1412"/>
    <w:rsid w:val="00BE7674"/>
    <w:rsid w:val="00BF7100"/>
    <w:rsid w:val="00C02ABB"/>
    <w:rsid w:val="00C04AD1"/>
    <w:rsid w:val="00C05CE1"/>
    <w:rsid w:val="00C06AF3"/>
    <w:rsid w:val="00C07A2E"/>
    <w:rsid w:val="00C106E3"/>
    <w:rsid w:val="00C21290"/>
    <w:rsid w:val="00C26CA8"/>
    <w:rsid w:val="00C27319"/>
    <w:rsid w:val="00C31640"/>
    <w:rsid w:val="00C35BAB"/>
    <w:rsid w:val="00C36267"/>
    <w:rsid w:val="00C36D15"/>
    <w:rsid w:val="00C56E97"/>
    <w:rsid w:val="00C57886"/>
    <w:rsid w:val="00C63F61"/>
    <w:rsid w:val="00C643FB"/>
    <w:rsid w:val="00C728F5"/>
    <w:rsid w:val="00C85CF7"/>
    <w:rsid w:val="00C91977"/>
    <w:rsid w:val="00C96AF9"/>
    <w:rsid w:val="00CC4AC9"/>
    <w:rsid w:val="00CC4F58"/>
    <w:rsid w:val="00CE0C47"/>
    <w:rsid w:val="00CE1755"/>
    <w:rsid w:val="00CE225E"/>
    <w:rsid w:val="00CE436F"/>
    <w:rsid w:val="00CE7178"/>
    <w:rsid w:val="00CF0106"/>
    <w:rsid w:val="00D03FB6"/>
    <w:rsid w:val="00D0504A"/>
    <w:rsid w:val="00D058D9"/>
    <w:rsid w:val="00D06C69"/>
    <w:rsid w:val="00D173C4"/>
    <w:rsid w:val="00D22E96"/>
    <w:rsid w:val="00D2596A"/>
    <w:rsid w:val="00D26C6F"/>
    <w:rsid w:val="00D315B1"/>
    <w:rsid w:val="00D406F7"/>
    <w:rsid w:val="00D4254C"/>
    <w:rsid w:val="00D42BC4"/>
    <w:rsid w:val="00D447CB"/>
    <w:rsid w:val="00D452B9"/>
    <w:rsid w:val="00D45583"/>
    <w:rsid w:val="00D504AA"/>
    <w:rsid w:val="00D533C6"/>
    <w:rsid w:val="00D62B22"/>
    <w:rsid w:val="00D64968"/>
    <w:rsid w:val="00D7195A"/>
    <w:rsid w:val="00D71ACA"/>
    <w:rsid w:val="00D77C2A"/>
    <w:rsid w:val="00D9037A"/>
    <w:rsid w:val="00DA0173"/>
    <w:rsid w:val="00DA3C33"/>
    <w:rsid w:val="00DA6400"/>
    <w:rsid w:val="00DB0A97"/>
    <w:rsid w:val="00DD42A0"/>
    <w:rsid w:val="00DD46C3"/>
    <w:rsid w:val="00DD6563"/>
    <w:rsid w:val="00DE1347"/>
    <w:rsid w:val="00DF4224"/>
    <w:rsid w:val="00E00ACD"/>
    <w:rsid w:val="00E12C1D"/>
    <w:rsid w:val="00E13C40"/>
    <w:rsid w:val="00E1452B"/>
    <w:rsid w:val="00E1560D"/>
    <w:rsid w:val="00E22AA8"/>
    <w:rsid w:val="00E34AA7"/>
    <w:rsid w:val="00E36ED2"/>
    <w:rsid w:val="00E40550"/>
    <w:rsid w:val="00E45F49"/>
    <w:rsid w:val="00E5179B"/>
    <w:rsid w:val="00E553FF"/>
    <w:rsid w:val="00E55F92"/>
    <w:rsid w:val="00E66176"/>
    <w:rsid w:val="00E774C0"/>
    <w:rsid w:val="00E8336F"/>
    <w:rsid w:val="00E8562D"/>
    <w:rsid w:val="00E936BE"/>
    <w:rsid w:val="00E95184"/>
    <w:rsid w:val="00EA08D3"/>
    <w:rsid w:val="00EA1903"/>
    <w:rsid w:val="00EB1B97"/>
    <w:rsid w:val="00EB61DF"/>
    <w:rsid w:val="00EC71A9"/>
    <w:rsid w:val="00ED10B8"/>
    <w:rsid w:val="00ED3838"/>
    <w:rsid w:val="00ED626A"/>
    <w:rsid w:val="00ED6A07"/>
    <w:rsid w:val="00EE0211"/>
    <w:rsid w:val="00EE0DA8"/>
    <w:rsid w:val="00EE2180"/>
    <w:rsid w:val="00EE270A"/>
    <w:rsid w:val="00EE4993"/>
    <w:rsid w:val="00EF00EF"/>
    <w:rsid w:val="00EF5F51"/>
    <w:rsid w:val="00EF7A7B"/>
    <w:rsid w:val="00F06501"/>
    <w:rsid w:val="00F07837"/>
    <w:rsid w:val="00F1042C"/>
    <w:rsid w:val="00F10BDD"/>
    <w:rsid w:val="00F302B9"/>
    <w:rsid w:val="00F31A94"/>
    <w:rsid w:val="00F36789"/>
    <w:rsid w:val="00F45C2A"/>
    <w:rsid w:val="00F4607F"/>
    <w:rsid w:val="00F5095F"/>
    <w:rsid w:val="00F526AC"/>
    <w:rsid w:val="00F558F0"/>
    <w:rsid w:val="00F6470E"/>
    <w:rsid w:val="00F806D1"/>
    <w:rsid w:val="00F8277F"/>
    <w:rsid w:val="00F92F66"/>
    <w:rsid w:val="00F9496A"/>
    <w:rsid w:val="00FA102A"/>
    <w:rsid w:val="00FA7581"/>
    <w:rsid w:val="00FB051C"/>
    <w:rsid w:val="00FB1228"/>
    <w:rsid w:val="00FB38E5"/>
    <w:rsid w:val="00FD6617"/>
    <w:rsid w:val="00FD71B5"/>
    <w:rsid w:val="00FE1E63"/>
    <w:rsid w:val="00FF1717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51722"/>
  <w15:docId w15:val="{102D7170-A042-42B1-9247-B0C92A27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790B"/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6A790B"/>
    <w:pPr>
      <w:keepNext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6A790B"/>
    <w:pPr>
      <w:keepNext/>
      <w:outlineLvl w:val="1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377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5377D1"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0"/>
    <w:link w:val="a5"/>
    <w:uiPriority w:val="99"/>
    <w:semiHidden/>
    <w:rsid w:val="00555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5377D1"/>
    <w:rPr>
      <w:rFonts w:cs="Times New Roman"/>
      <w:sz w:val="2"/>
    </w:rPr>
  </w:style>
  <w:style w:type="paragraph" w:styleId="21">
    <w:name w:val="Body Text 2"/>
    <w:basedOn w:val="a0"/>
    <w:link w:val="22"/>
    <w:uiPriority w:val="99"/>
    <w:rsid w:val="006A790B"/>
    <w:pPr>
      <w:ind w:right="-365"/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5377D1"/>
    <w:rPr>
      <w:rFonts w:cs="Times New Roman"/>
      <w:sz w:val="20"/>
      <w:szCs w:val="20"/>
    </w:rPr>
  </w:style>
  <w:style w:type="paragraph" w:styleId="a6">
    <w:name w:val="Body Text"/>
    <w:basedOn w:val="a0"/>
    <w:link w:val="a7"/>
    <w:uiPriority w:val="99"/>
    <w:rsid w:val="006A790B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semiHidden/>
    <w:locked/>
    <w:rsid w:val="005377D1"/>
    <w:rPr>
      <w:rFonts w:cs="Times New Roman"/>
      <w:sz w:val="20"/>
      <w:szCs w:val="20"/>
    </w:rPr>
  </w:style>
  <w:style w:type="paragraph" w:styleId="a8">
    <w:name w:val="header"/>
    <w:basedOn w:val="a0"/>
    <w:link w:val="a9"/>
    <w:uiPriority w:val="99"/>
    <w:rsid w:val="006A79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5377D1"/>
    <w:rPr>
      <w:rFonts w:cs="Times New Roman"/>
      <w:sz w:val="20"/>
      <w:szCs w:val="20"/>
    </w:rPr>
  </w:style>
  <w:style w:type="paragraph" w:styleId="aa">
    <w:name w:val="footer"/>
    <w:basedOn w:val="a0"/>
    <w:link w:val="ab"/>
    <w:uiPriority w:val="99"/>
    <w:rsid w:val="006A79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5377D1"/>
    <w:rPr>
      <w:rFonts w:cs="Times New Roman"/>
      <w:sz w:val="20"/>
      <w:szCs w:val="20"/>
    </w:rPr>
  </w:style>
  <w:style w:type="paragraph" w:customStyle="1" w:styleId="xl19">
    <w:name w:val="xl19"/>
    <w:basedOn w:val="a0"/>
    <w:uiPriority w:val="99"/>
    <w:rsid w:val="006A790B"/>
    <w:pPr>
      <w:spacing w:before="100" w:after="100"/>
    </w:pPr>
    <w:rPr>
      <w:rFonts w:ascii="Arial Unicode MS" w:hAnsi="Arial Unicode MS" w:cs="Arial Unicode MS"/>
      <w:b/>
      <w:bCs/>
      <w:sz w:val="24"/>
      <w:szCs w:val="24"/>
    </w:rPr>
  </w:style>
  <w:style w:type="character" w:styleId="ac">
    <w:name w:val="page number"/>
    <w:basedOn w:val="a1"/>
    <w:uiPriority w:val="99"/>
    <w:rsid w:val="006A790B"/>
    <w:rPr>
      <w:rFonts w:cs="Times New Roman"/>
    </w:rPr>
  </w:style>
  <w:style w:type="paragraph" w:styleId="ad">
    <w:name w:val="Plain Text"/>
    <w:basedOn w:val="a0"/>
    <w:link w:val="ae"/>
    <w:uiPriority w:val="99"/>
    <w:rsid w:val="006A790B"/>
    <w:rPr>
      <w:rFonts w:ascii="Courier New" w:hAnsi="Courier New"/>
    </w:rPr>
  </w:style>
  <w:style w:type="character" w:customStyle="1" w:styleId="ae">
    <w:name w:val="Текст Знак"/>
    <w:basedOn w:val="a1"/>
    <w:link w:val="ad"/>
    <w:uiPriority w:val="99"/>
    <w:semiHidden/>
    <w:locked/>
    <w:rsid w:val="005377D1"/>
    <w:rPr>
      <w:rFonts w:ascii="Courier New" w:hAnsi="Courier New" w:cs="Courier New"/>
      <w:sz w:val="20"/>
      <w:szCs w:val="20"/>
    </w:rPr>
  </w:style>
  <w:style w:type="paragraph" w:styleId="af">
    <w:name w:val="Normal (Web)"/>
    <w:basedOn w:val="a0"/>
    <w:uiPriority w:val="99"/>
    <w:rsid w:val="006A790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0"/>
    <w:link w:val="af1"/>
    <w:uiPriority w:val="99"/>
    <w:rsid w:val="006A790B"/>
    <w:pPr>
      <w:tabs>
        <w:tab w:val="num" w:pos="-540"/>
        <w:tab w:val="left" w:pos="360"/>
      </w:tabs>
      <w:ind w:firstLine="709"/>
      <w:jc w:val="both"/>
    </w:pPr>
    <w:rPr>
      <w:sz w:val="22"/>
      <w:szCs w:val="22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locked/>
    <w:rsid w:val="005377D1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E13C4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аголовок раздела"/>
    <w:basedOn w:val="a0"/>
    <w:next w:val="a0"/>
    <w:autoRedefine/>
    <w:uiPriority w:val="99"/>
    <w:rsid w:val="00764D33"/>
    <w:pPr>
      <w:numPr>
        <w:numId w:val="21"/>
      </w:numPr>
      <w:tabs>
        <w:tab w:val="left" w:pos="993"/>
      </w:tabs>
      <w:jc w:val="both"/>
      <w:outlineLvl w:val="0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uiPriority w:val="99"/>
    <w:rsid w:val="006A14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table" w:styleId="af2">
    <w:name w:val="Table Grid"/>
    <w:basedOn w:val="a2"/>
    <w:rsid w:val="0032181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5D3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endnote text"/>
    <w:basedOn w:val="a0"/>
    <w:link w:val="af4"/>
    <w:uiPriority w:val="99"/>
    <w:rsid w:val="00BB1EC1"/>
  </w:style>
  <w:style w:type="character" w:customStyle="1" w:styleId="af4">
    <w:name w:val="Текст концевой сноски Знак"/>
    <w:basedOn w:val="a1"/>
    <w:link w:val="af3"/>
    <w:uiPriority w:val="99"/>
    <w:locked/>
    <w:rsid w:val="00BB1EC1"/>
    <w:rPr>
      <w:rFonts w:cs="Times New Roman"/>
    </w:rPr>
  </w:style>
  <w:style w:type="character" w:styleId="af5">
    <w:name w:val="endnote reference"/>
    <w:basedOn w:val="a1"/>
    <w:uiPriority w:val="99"/>
    <w:rsid w:val="00BB1EC1"/>
    <w:rPr>
      <w:rFonts w:cs="Times New Roman"/>
      <w:vertAlign w:val="superscript"/>
    </w:rPr>
  </w:style>
  <w:style w:type="paragraph" w:styleId="af6">
    <w:name w:val="footnote text"/>
    <w:basedOn w:val="a0"/>
    <w:link w:val="af7"/>
    <w:uiPriority w:val="99"/>
    <w:rsid w:val="00BB1EC1"/>
  </w:style>
  <w:style w:type="character" w:customStyle="1" w:styleId="af7">
    <w:name w:val="Текст сноски Знак"/>
    <w:basedOn w:val="a1"/>
    <w:link w:val="af6"/>
    <w:uiPriority w:val="99"/>
    <w:locked/>
    <w:rsid w:val="00BB1EC1"/>
    <w:rPr>
      <w:rFonts w:cs="Times New Roman"/>
    </w:rPr>
  </w:style>
  <w:style w:type="character" w:styleId="af8">
    <w:name w:val="footnote reference"/>
    <w:basedOn w:val="a1"/>
    <w:uiPriority w:val="99"/>
    <w:rsid w:val="00BB1EC1"/>
    <w:rPr>
      <w:rFonts w:cs="Times New Roman"/>
      <w:vertAlign w:val="superscript"/>
    </w:rPr>
  </w:style>
  <w:style w:type="paragraph" w:styleId="af9">
    <w:name w:val="List Paragraph"/>
    <w:basedOn w:val="a0"/>
    <w:uiPriority w:val="99"/>
    <w:qFormat/>
    <w:rsid w:val="008158DF"/>
    <w:pPr>
      <w:ind w:left="708"/>
    </w:pPr>
  </w:style>
  <w:style w:type="paragraph" w:customStyle="1" w:styleId="afa">
    <w:name w:val="Знак"/>
    <w:basedOn w:val="a0"/>
    <w:uiPriority w:val="99"/>
    <w:rsid w:val="00822CD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b">
    <w:name w:val="annotation reference"/>
    <w:basedOn w:val="a1"/>
    <w:uiPriority w:val="99"/>
    <w:semiHidden/>
    <w:unhideWhenUsed/>
    <w:rsid w:val="004E315E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4E315E"/>
  </w:style>
  <w:style w:type="character" w:customStyle="1" w:styleId="afd">
    <w:name w:val="Текст примечания Знак"/>
    <w:basedOn w:val="a1"/>
    <w:link w:val="afc"/>
    <w:uiPriority w:val="99"/>
    <w:semiHidden/>
    <w:rsid w:val="004E315E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E315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E315E"/>
    <w:rPr>
      <w:b/>
      <w:bCs/>
      <w:sz w:val="20"/>
      <w:szCs w:val="20"/>
    </w:rPr>
  </w:style>
  <w:style w:type="paragraph" w:customStyle="1" w:styleId="BodyText2TimesNewRoman10pt">
    <w:name w:val="Стиль Body Text 2 + Times New Roman 10 pt по ширине Первая строк..."/>
    <w:basedOn w:val="a0"/>
    <w:uiPriority w:val="99"/>
    <w:rsid w:val="00384413"/>
    <w:pPr>
      <w:spacing w:line="360" w:lineRule="auto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B55F2-4D10-4AA5-A7FC-DF7EEE1B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порядке расчетов</vt:lpstr>
    </vt:vector>
  </TitlesOfParts>
  <Company>ОАО "Мурманская ТЭЦ"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порядке расчетов</dc:title>
  <dc:subject>Договор теплоснабжения</dc:subject>
  <dc:creator>Тропин А.В.</dc:creator>
  <cp:lastModifiedBy>Ilya Cheshun</cp:lastModifiedBy>
  <cp:revision>26</cp:revision>
  <cp:lastPrinted>2015-12-17T13:09:00Z</cp:lastPrinted>
  <dcterms:created xsi:type="dcterms:W3CDTF">2016-12-26T12:05:00Z</dcterms:created>
  <dcterms:modified xsi:type="dcterms:W3CDTF">2020-04-04T23:13:00Z</dcterms:modified>
  <cp:category>Изменения в договор</cp:category>
</cp:coreProperties>
</file>